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43" w:rsidRPr="00850BDD" w:rsidRDefault="00331100" w:rsidP="006E7543">
      <w:pPr>
        <w:jc w:val="center"/>
        <w:rPr>
          <w:rFonts w:asciiTheme="minorHAnsi" w:hAnsiTheme="minorHAnsi" w:cstheme="minorHAnsi"/>
          <w:b/>
          <w:sz w:val="24"/>
          <w:lang w:val="id-ID"/>
        </w:rPr>
      </w:pPr>
      <w:r w:rsidRPr="00850BDD">
        <w:rPr>
          <w:rFonts w:asciiTheme="minorHAnsi" w:hAnsiTheme="minorHAnsi" w:cstheme="minorHAnsi"/>
          <w:b/>
          <w:sz w:val="24"/>
          <w:lang w:val="id-ID"/>
        </w:rPr>
        <w:t>PENE</w:t>
      </w:r>
      <w:r w:rsidR="00850BDD">
        <w:rPr>
          <w:rFonts w:asciiTheme="minorHAnsi" w:hAnsiTheme="minorHAnsi" w:cstheme="minorHAnsi"/>
          <w:b/>
          <w:sz w:val="24"/>
        </w:rPr>
        <w:t>N</w:t>
      </w:r>
      <w:r w:rsidRPr="00850BDD">
        <w:rPr>
          <w:rFonts w:asciiTheme="minorHAnsi" w:hAnsiTheme="minorHAnsi" w:cstheme="minorHAnsi"/>
          <w:b/>
          <w:sz w:val="24"/>
          <w:lang w:val="id-ID"/>
        </w:rPr>
        <w:t xml:space="preserve">TUAN </w:t>
      </w:r>
      <w:r w:rsidR="006E7543" w:rsidRPr="00850BDD">
        <w:rPr>
          <w:rFonts w:asciiTheme="minorHAnsi" w:hAnsiTheme="minorHAnsi" w:cstheme="minorHAnsi"/>
          <w:b/>
          <w:sz w:val="24"/>
        </w:rPr>
        <w:t xml:space="preserve">KRITERIA KETUNTASAN </w:t>
      </w:r>
      <w:r w:rsidR="00D70247" w:rsidRPr="00850BDD">
        <w:rPr>
          <w:rFonts w:asciiTheme="minorHAnsi" w:hAnsiTheme="minorHAnsi" w:cstheme="minorHAnsi"/>
          <w:b/>
          <w:sz w:val="24"/>
          <w:lang w:val="id-ID"/>
        </w:rPr>
        <w:t>MINIMAL</w:t>
      </w:r>
      <w:r w:rsidRPr="00850BDD">
        <w:rPr>
          <w:rFonts w:asciiTheme="minorHAnsi" w:hAnsiTheme="minorHAnsi" w:cstheme="minorHAnsi"/>
          <w:b/>
          <w:sz w:val="24"/>
          <w:lang w:val="id-ID"/>
        </w:rPr>
        <w:t xml:space="preserve"> (KKM)</w:t>
      </w:r>
    </w:p>
    <w:p w:rsidR="006E7543" w:rsidRPr="00850BDD" w:rsidRDefault="003F623E" w:rsidP="006E7543">
      <w:pPr>
        <w:jc w:val="center"/>
        <w:rPr>
          <w:rFonts w:asciiTheme="minorHAnsi" w:hAnsiTheme="minorHAnsi" w:cstheme="minorHAnsi"/>
          <w:sz w:val="24"/>
          <w:lang w:val="id-ID"/>
        </w:rPr>
      </w:pPr>
      <w:r>
        <w:rPr>
          <w:rFonts w:asciiTheme="minorHAnsi" w:hAnsiTheme="minorHAnsi" w:cstheme="minorHAnsi"/>
          <w:sz w:val="24"/>
        </w:rPr>
        <w:t>MATA PELAJARAN BAHASA INDONESIA</w:t>
      </w:r>
    </w:p>
    <w:p w:rsidR="00661E3B" w:rsidRPr="00850BDD" w:rsidRDefault="00661E3B" w:rsidP="00B56CCE">
      <w:pPr>
        <w:jc w:val="center"/>
        <w:rPr>
          <w:rFonts w:asciiTheme="minorHAnsi" w:hAnsiTheme="minorHAnsi" w:cstheme="minorHAnsi"/>
          <w:sz w:val="24"/>
          <w:lang w:val="id-ID"/>
        </w:rPr>
      </w:pPr>
      <w:r w:rsidRPr="00850BDD">
        <w:rPr>
          <w:rFonts w:asciiTheme="minorHAnsi" w:hAnsiTheme="minorHAnsi" w:cstheme="minorHAnsi"/>
          <w:sz w:val="24"/>
          <w:lang w:val="id-ID"/>
        </w:rPr>
        <w:t xml:space="preserve">SMP NEGERI </w:t>
      </w:r>
    </w:p>
    <w:p w:rsidR="00661E3B" w:rsidRPr="00850BDD" w:rsidRDefault="00661E3B" w:rsidP="006E7543">
      <w:pPr>
        <w:jc w:val="center"/>
        <w:rPr>
          <w:rFonts w:asciiTheme="minorHAnsi" w:hAnsiTheme="minorHAnsi" w:cstheme="minorHAnsi"/>
          <w:sz w:val="24"/>
        </w:rPr>
      </w:pPr>
      <w:r w:rsidRPr="00850BDD">
        <w:rPr>
          <w:rFonts w:asciiTheme="minorHAnsi" w:hAnsiTheme="minorHAnsi" w:cstheme="minorHAnsi"/>
          <w:sz w:val="24"/>
          <w:lang w:val="id-ID"/>
        </w:rPr>
        <w:t>TAHUN PELAJARAN 201</w:t>
      </w:r>
      <w:r w:rsidR="00CA678C">
        <w:rPr>
          <w:rFonts w:asciiTheme="minorHAnsi" w:hAnsiTheme="minorHAnsi" w:cstheme="minorHAnsi"/>
          <w:sz w:val="24"/>
        </w:rPr>
        <w:t>8</w:t>
      </w:r>
      <w:r w:rsidRPr="00850BDD">
        <w:rPr>
          <w:rFonts w:asciiTheme="minorHAnsi" w:hAnsiTheme="minorHAnsi" w:cstheme="minorHAnsi"/>
          <w:sz w:val="24"/>
          <w:lang w:val="id-ID"/>
        </w:rPr>
        <w:t>/201</w:t>
      </w:r>
      <w:r w:rsidR="00CA678C">
        <w:rPr>
          <w:rFonts w:asciiTheme="minorHAnsi" w:hAnsiTheme="minorHAnsi" w:cstheme="minorHAnsi"/>
          <w:sz w:val="24"/>
        </w:rPr>
        <w:t>9</w:t>
      </w:r>
    </w:p>
    <w:p w:rsidR="006E7543" w:rsidRPr="00F03DCC" w:rsidRDefault="006E7543" w:rsidP="006E7543">
      <w:pPr>
        <w:rPr>
          <w:rFonts w:asciiTheme="minorHAnsi" w:hAnsiTheme="minorHAnsi" w:cstheme="minorHAnsi"/>
        </w:rPr>
      </w:pPr>
    </w:p>
    <w:p w:rsidR="006E7543" w:rsidRPr="009A43DB" w:rsidRDefault="006E7543" w:rsidP="00B56CCE">
      <w:pPr>
        <w:jc w:val="both"/>
        <w:rPr>
          <w:rFonts w:asciiTheme="minorHAnsi" w:hAnsiTheme="minorHAnsi" w:cstheme="minorHAnsi"/>
          <w:sz w:val="24"/>
        </w:rPr>
      </w:pPr>
      <w:proofErr w:type="spellStart"/>
      <w:r w:rsidRPr="009A43DB">
        <w:rPr>
          <w:rFonts w:asciiTheme="minorHAnsi" w:hAnsiTheme="minorHAnsi" w:cstheme="minorHAnsi"/>
          <w:sz w:val="24"/>
        </w:rPr>
        <w:t>Kelas</w:t>
      </w:r>
      <w:proofErr w:type="spellEnd"/>
      <w:r w:rsidRPr="009A43DB">
        <w:rPr>
          <w:rFonts w:asciiTheme="minorHAnsi" w:hAnsiTheme="minorHAnsi" w:cstheme="minorHAnsi"/>
          <w:sz w:val="24"/>
        </w:rPr>
        <w:tab/>
      </w:r>
      <w:r w:rsidRPr="009A43DB">
        <w:rPr>
          <w:rFonts w:asciiTheme="minorHAnsi" w:hAnsiTheme="minorHAnsi" w:cstheme="minorHAnsi"/>
          <w:sz w:val="24"/>
        </w:rPr>
        <w:tab/>
      </w:r>
      <w:r w:rsidRPr="009A43DB">
        <w:rPr>
          <w:rFonts w:asciiTheme="minorHAnsi" w:hAnsiTheme="minorHAnsi" w:cstheme="minorHAnsi"/>
          <w:sz w:val="24"/>
        </w:rPr>
        <w:tab/>
        <w:t xml:space="preserve">: </w:t>
      </w:r>
      <w:r w:rsidR="003F623E" w:rsidRPr="009A43DB">
        <w:rPr>
          <w:rFonts w:asciiTheme="minorHAnsi" w:hAnsiTheme="minorHAnsi" w:cstheme="minorHAnsi"/>
          <w:sz w:val="24"/>
        </w:rPr>
        <w:t>IX</w:t>
      </w:r>
    </w:p>
    <w:p w:rsidR="006E7543" w:rsidRPr="009A43DB" w:rsidRDefault="00CC7A6B" w:rsidP="00B56CC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Semester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: 2 </w:t>
      </w:r>
      <w:proofErr w:type="gramStart"/>
      <w:r>
        <w:rPr>
          <w:rFonts w:asciiTheme="minorHAnsi" w:hAnsiTheme="minorHAnsi" w:cstheme="minorHAnsi"/>
          <w:sz w:val="24"/>
        </w:rPr>
        <w:t xml:space="preserve">( </w:t>
      </w:r>
      <w:proofErr w:type="spellStart"/>
      <w:r>
        <w:rPr>
          <w:rFonts w:asciiTheme="minorHAnsi" w:hAnsiTheme="minorHAnsi" w:cstheme="minorHAnsi"/>
          <w:sz w:val="24"/>
        </w:rPr>
        <w:t>Genap</w:t>
      </w:r>
      <w:proofErr w:type="spellEnd"/>
      <w:proofErr w:type="gramEnd"/>
      <w:r>
        <w:rPr>
          <w:rFonts w:asciiTheme="minorHAnsi" w:hAnsiTheme="minorHAnsi" w:cstheme="minorHAnsi"/>
          <w:sz w:val="24"/>
        </w:rPr>
        <w:t xml:space="preserve"> )</w:t>
      </w:r>
    </w:p>
    <w:p w:rsidR="0059011E" w:rsidRPr="009A43DB" w:rsidRDefault="0059011E" w:rsidP="009A43DB">
      <w:pPr>
        <w:jc w:val="both"/>
        <w:rPr>
          <w:rFonts w:asciiTheme="minorHAnsi" w:hAnsiTheme="minorHAnsi" w:cstheme="minorHAnsi"/>
          <w:sz w:val="24"/>
        </w:rPr>
      </w:pPr>
      <w:proofErr w:type="spellStart"/>
      <w:r w:rsidRPr="009A43DB">
        <w:rPr>
          <w:rFonts w:asciiTheme="minorHAnsi" w:hAnsiTheme="minorHAnsi" w:cstheme="minorHAnsi"/>
          <w:sz w:val="24"/>
        </w:rPr>
        <w:t>Kompetensi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Inti</w:t>
      </w:r>
      <w:proofErr w:type="spellEnd"/>
      <w:r w:rsidRPr="009A43DB">
        <w:rPr>
          <w:rFonts w:asciiTheme="minorHAnsi" w:hAnsiTheme="minorHAnsi" w:cstheme="minorHAnsi"/>
          <w:sz w:val="24"/>
        </w:rPr>
        <w:tab/>
        <w:t xml:space="preserve">: </w:t>
      </w:r>
    </w:p>
    <w:p w:rsidR="0059011E" w:rsidRPr="009A43DB" w:rsidRDefault="0059011E" w:rsidP="009A43DB">
      <w:pPr>
        <w:pStyle w:val="ListParagraph"/>
        <w:spacing w:before="60" w:after="60"/>
        <w:ind w:left="709" w:hanging="709"/>
        <w:contextualSpacing w:val="0"/>
        <w:jc w:val="both"/>
        <w:rPr>
          <w:rFonts w:asciiTheme="minorHAnsi" w:hAnsiTheme="minorHAnsi" w:cstheme="minorHAnsi"/>
          <w:sz w:val="24"/>
          <w:lang w:val="id-ID"/>
        </w:rPr>
      </w:pPr>
    </w:p>
    <w:p w:rsidR="0059011E" w:rsidRPr="009A43DB" w:rsidRDefault="0059011E" w:rsidP="00B56CCE">
      <w:pPr>
        <w:pStyle w:val="ListParagraph"/>
        <w:tabs>
          <w:tab w:val="left" w:pos="15309"/>
        </w:tabs>
        <w:spacing w:before="60" w:after="60"/>
        <w:ind w:left="709" w:right="1143" w:hanging="709"/>
        <w:contextualSpacing w:val="0"/>
        <w:rPr>
          <w:rFonts w:asciiTheme="minorHAnsi" w:hAnsiTheme="minorHAnsi" w:cstheme="minorHAnsi"/>
          <w:sz w:val="24"/>
        </w:rPr>
      </w:pPr>
      <w:r w:rsidRPr="009A43DB">
        <w:rPr>
          <w:rFonts w:asciiTheme="minorHAnsi" w:hAnsiTheme="minorHAnsi" w:cstheme="minorHAnsi"/>
          <w:sz w:val="24"/>
        </w:rPr>
        <w:t>KI 1:</w:t>
      </w:r>
      <w:r w:rsidRPr="009A43DB">
        <w:rPr>
          <w:rFonts w:asciiTheme="minorHAnsi" w:hAnsiTheme="minorHAnsi" w:cstheme="minorHAnsi"/>
          <w:sz w:val="24"/>
          <w:lang w:val="id-ID"/>
        </w:rPr>
        <w:tab/>
      </w:r>
      <w:proofErr w:type="spellStart"/>
      <w:r w:rsidRPr="009A43DB">
        <w:rPr>
          <w:rFonts w:asciiTheme="minorHAnsi" w:hAnsiTheme="minorHAnsi" w:cstheme="minorHAnsi"/>
          <w:sz w:val="24"/>
        </w:rPr>
        <w:t>Menghargai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9A43DB">
        <w:rPr>
          <w:rFonts w:asciiTheme="minorHAnsi" w:hAnsiTheme="minorHAnsi" w:cstheme="minorHAnsi"/>
          <w:sz w:val="24"/>
        </w:rPr>
        <w:t>menghayati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 </w:t>
      </w:r>
      <w:proofErr w:type="spellStart"/>
      <w:r w:rsidRPr="009A43DB">
        <w:rPr>
          <w:rFonts w:asciiTheme="minorHAnsi" w:hAnsiTheme="minorHAnsi" w:cstheme="minorHAnsi"/>
          <w:sz w:val="24"/>
        </w:rPr>
        <w:t>ajaran</w:t>
      </w:r>
      <w:proofErr w:type="spellEnd"/>
      <w:proofErr w:type="gramEnd"/>
      <w:r w:rsidRPr="009A43DB">
        <w:rPr>
          <w:rFonts w:asciiTheme="minorHAnsi" w:hAnsiTheme="minorHAnsi" w:cstheme="minorHAnsi"/>
          <w:sz w:val="24"/>
        </w:rPr>
        <w:t xml:space="preserve"> agama yang </w:t>
      </w:r>
      <w:proofErr w:type="spellStart"/>
      <w:r w:rsidRPr="009A43DB">
        <w:rPr>
          <w:rFonts w:asciiTheme="minorHAnsi" w:hAnsiTheme="minorHAnsi" w:cstheme="minorHAnsi"/>
          <w:sz w:val="24"/>
        </w:rPr>
        <w:t>dianutnya</w:t>
      </w:r>
      <w:proofErr w:type="spellEnd"/>
      <w:r w:rsidRPr="009A43DB">
        <w:rPr>
          <w:rFonts w:asciiTheme="minorHAnsi" w:hAnsiTheme="minorHAnsi" w:cstheme="minorHAnsi"/>
          <w:sz w:val="24"/>
        </w:rPr>
        <w:t>.</w:t>
      </w:r>
    </w:p>
    <w:p w:rsidR="0059011E" w:rsidRPr="009A43DB" w:rsidRDefault="0059011E" w:rsidP="00B56CCE">
      <w:pPr>
        <w:pStyle w:val="ListParagraph"/>
        <w:tabs>
          <w:tab w:val="left" w:pos="15309"/>
        </w:tabs>
        <w:spacing w:before="60" w:after="60"/>
        <w:ind w:left="709" w:right="1143" w:hanging="709"/>
        <w:contextualSpacing w:val="0"/>
        <w:rPr>
          <w:rFonts w:asciiTheme="minorHAnsi" w:hAnsiTheme="minorHAnsi" w:cstheme="minorHAnsi"/>
          <w:sz w:val="24"/>
        </w:rPr>
      </w:pPr>
      <w:r w:rsidRPr="009A43DB">
        <w:rPr>
          <w:rFonts w:asciiTheme="minorHAnsi" w:hAnsiTheme="minorHAnsi" w:cstheme="minorHAnsi"/>
          <w:sz w:val="24"/>
        </w:rPr>
        <w:t>KI 2:</w:t>
      </w:r>
      <w:r w:rsidRPr="009A43DB">
        <w:rPr>
          <w:rFonts w:asciiTheme="minorHAnsi" w:hAnsiTheme="minorHAnsi" w:cstheme="minorHAnsi"/>
          <w:sz w:val="24"/>
          <w:lang w:val="id-ID"/>
        </w:rPr>
        <w:tab/>
      </w:r>
      <w:proofErr w:type="spellStart"/>
      <w:r w:rsidRPr="009A43DB">
        <w:rPr>
          <w:rFonts w:asciiTheme="minorHAnsi" w:hAnsiTheme="minorHAnsi" w:cstheme="minorHAnsi"/>
          <w:sz w:val="24"/>
        </w:rPr>
        <w:t>Menghargai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menghayati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perilaku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jujur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disiplin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tanggungjawab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peduli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9A43DB">
        <w:rPr>
          <w:rFonts w:asciiTheme="minorHAnsi" w:hAnsiTheme="minorHAnsi" w:cstheme="minorHAnsi"/>
          <w:sz w:val="24"/>
        </w:rPr>
        <w:t>toleransi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gotong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royong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), </w:t>
      </w:r>
      <w:proofErr w:type="spellStart"/>
      <w:r w:rsidRPr="009A43DB">
        <w:rPr>
          <w:rFonts w:asciiTheme="minorHAnsi" w:hAnsiTheme="minorHAnsi" w:cstheme="minorHAnsi"/>
          <w:sz w:val="24"/>
        </w:rPr>
        <w:t>santun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percaya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diri</w:t>
      </w:r>
      <w:proofErr w:type="spellEnd"/>
      <w:proofErr w:type="gramStart"/>
      <w:r w:rsidRPr="009A43DB">
        <w:rPr>
          <w:rFonts w:asciiTheme="minorHAnsi" w:hAnsiTheme="minorHAnsi" w:cstheme="minorHAnsi"/>
          <w:sz w:val="24"/>
        </w:rPr>
        <w:t xml:space="preserve">,  </w:t>
      </w:r>
      <w:proofErr w:type="spellStart"/>
      <w:r w:rsidRPr="009A43DB">
        <w:rPr>
          <w:rFonts w:asciiTheme="minorHAnsi" w:hAnsiTheme="minorHAnsi" w:cstheme="minorHAnsi"/>
          <w:sz w:val="24"/>
        </w:rPr>
        <w:t>dalam</w:t>
      </w:r>
      <w:proofErr w:type="spellEnd"/>
      <w:proofErr w:type="gram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berinteraksi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secara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efektif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dengan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lingkungan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sosial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alam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dalam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jangkauan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pergaulan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keberadaannya</w:t>
      </w:r>
      <w:proofErr w:type="spellEnd"/>
    </w:p>
    <w:p w:rsidR="0059011E" w:rsidRPr="009A43DB" w:rsidRDefault="0059011E" w:rsidP="00B56CCE">
      <w:pPr>
        <w:pStyle w:val="ListParagraph"/>
        <w:tabs>
          <w:tab w:val="left" w:pos="15309"/>
        </w:tabs>
        <w:spacing w:before="60" w:after="60"/>
        <w:ind w:left="709" w:right="1143" w:hanging="709"/>
        <w:contextualSpacing w:val="0"/>
        <w:rPr>
          <w:rFonts w:asciiTheme="minorHAnsi" w:hAnsiTheme="minorHAnsi" w:cstheme="minorHAnsi"/>
          <w:sz w:val="24"/>
        </w:rPr>
      </w:pPr>
      <w:r w:rsidRPr="009A43DB">
        <w:rPr>
          <w:rFonts w:asciiTheme="minorHAnsi" w:hAnsiTheme="minorHAnsi" w:cstheme="minorHAnsi"/>
          <w:sz w:val="24"/>
        </w:rPr>
        <w:t>KI 3:</w:t>
      </w:r>
      <w:r w:rsidRPr="009A43DB">
        <w:rPr>
          <w:rFonts w:asciiTheme="minorHAnsi" w:hAnsiTheme="minorHAnsi" w:cstheme="minorHAnsi"/>
          <w:sz w:val="24"/>
          <w:lang w:val="id-ID"/>
        </w:rPr>
        <w:tab/>
      </w:r>
      <w:proofErr w:type="spellStart"/>
      <w:r w:rsidRPr="009A43DB">
        <w:rPr>
          <w:rFonts w:asciiTheme="minorHAnsi" w:hAnsiTheme="minorHAnsi" w:cstheme="minorHAnsi"/>
          <w:sz w:val="24"/>
        </w:rPr>
        <w:t>Memahami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menerapkan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pengetahuan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9A43DB">
        <w:rPr>
          <w:rFonts w:asciiTheme="minorHAnsi" w:hAnsiTheme="minorHAnsi" w:cstheme="minorHAnsi"/>
          <w:sz w:val="24"/>
        </w:rPr>
        <w:t>faktual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konseptual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prosedural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) </w:t>
      </w:r>
      <w:proofErr w:type="spellStart"/>
      <w:r w:rsidRPr="009A43DB">
        <w:rPr>
          <w:rFonts w:asciiTheme="minorHAnsi" w:hAnsiTheme="minorHAnsi" w:cstheme="minorHAnsi"/>
          <w:sz w:val="24"/>
        </w:rPr>
        <w:t>berdasarkan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rasa </w:t>
      </w:r>
      <w:proofErr w:type="spellStart"/>
      <w:r w:rsidRPr="009A43DB">
        <w:rPr>
          <w:rFonts w:asciiTheme="minorHAnsi" w:hAnsiTheme="minorHAnsi" w:cstheme="minorHAnsi"/>
          <w:sz w:val="24"/>
        </w:rPr>
        <w:t>ingin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tahunya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tentang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ilmu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pengetahuan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teknologi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seni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budaya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terkait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fenomena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kejadian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tampak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mata</w:t>
      </w:r>
      <w:proofErr w:type="spellEnd"/>
      <w:r w:rsidRPr="009A43DB">
        <w:rPr>
          <w:rFonts w:asciiTheme="minorHAnsi" w:hAnsiTheme="minorHAnsi" w:cstheme="minorHAnsi"/>
          <w:sz w:val="24"/>
        </w:rPr>
        <w:t>.</w:t>
      </w:r>
    </w:p>
    <w:p w:rsidR="0059011E" w:rsidRPr="009A43DB" w:rsidRDefault="0059011E" w:rsidP="00B56CCE">
      <w:pPr>
        <w:pStyle w:val="ListParagraph"/>
        <w:tabs>
          <w:tab w:val="left" w:pos="15309"/>
        </w:tabs>
        <w:spacing w:before="60" w:after="60"/>
        <w:ind w:left="709" w:right="1143" w:hanging="709"/>
        <w:contextualSpacing w:val="0"/>
        <w:rPr>
          <w:rFonts w:asciiTheme="minorHAnsi" w:hAnsiTheme="minorHAnsi" w:cstheme="minorHAnsi"/>
          <w:sz w:val="24"/>
        </w:rPr>
      </w:pPr>
      <w:r w:rsidRPr="009A43DB">
        <w:rPr>
          <w:rFonts w:asciiTheme="minorHAnsi" w:hAnsiTheme="minorHAnsi" w:cstheme="minorHAnsi"/>
          <w:sz w:val="24"/>
        </w:rPr>
        <w:t>KI 4:</w:t>
      </w:r>
      <w:r w:rsidRPr="009A43DB">
        <w:rPr>
          <w:rFonts w:asciiTheme="minorHAnsi" w:hAnsiTheme="minorHAnsi" w:cstheme="minorHAnsi"/>
          <w:sz w:val="24"/>
          <w:lang w:val="id-ID"/>
        </w:rPr>
        <w:tab/>
      </w:r>
      <w:proofErr w:type="spellStart"/>
      <w:r w:rsidRPr="009A43DB">
        <w:rPr>
          <w:rFonts w:asciiTheme="minorHAnsi" w:hAnsiTheme="minorHAnsi" w:cstheme="minorHAnsi"/>
          <w:sz w:val="24"/>
        </w:rPr>
        <w:t>Mengolah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 </w:t>
      </w:r>
      <w:proofErr w:type="spellStart"/>
      <w:r w:rsidRPr="009A43DB">
        <w:rPr>
          <w:rFonts w:asciiTheme="minorHAnsi" w:hAnsiTheme="minorHAnsi" w:cstheme="minorHAnsi"/>
          <w:sz w:val="24"/>
        </w:rPr>
        <w:t>menyaji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menalar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dalam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ranah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konkret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9A43DB">
        <w:rPr>
          <w:rFonts w:asciiTheme="minorHAnsi" w:hAnsiTheme="minorHAnsi" w:cstheme="minorHAnsi"/>
          <w:sz w:val="24"/>
        </w:rPr>
        <w:t>menggunakan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mengurai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merangkai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memodifikasi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membuat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)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ranah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abstrak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9A43DB">
        <w:rPr>
          <w:rFonts w:asciiTheme="minorHAnsi" w:hAnsiTheme="minorHAnsi" w:cstheme="minorHAnsi"/>
          <w:sz w:val="24"/>
        </w:rPr>
        <w:t>menulis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membaca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menghitung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menggambar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mengarang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) </w:t>
      </w:r>
      <w:proofErr w:type="spellStart"/>
      <w:r w:rsidRPr="009A43DB">
        <w:rPr>
          <w:rFonts w:asciiTheme="minorHAnsi" w:hAnsiTheme="minorHAnsi" w:cstheme="minorHAnsi"/>
          <w:sz w:val="24"/>
        </w:rPr>
        <w:t>sesuai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dengan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yang </w:t>
      </w:r>
      <w:proofErr w:type="spellStart"/>
      <w:r w:rsidRPr="009A43DB">
        <w:rPr>
          <w:rFonts w:asciiTheme="minorHAnsi" w:hAnsiTheme="minorHAnsi" w:cstheme="minorHAnsi"/>
          <w:sz w:val="24"/>
        </w:rPr>
        <w:t>dipelajari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sekolah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dan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sumber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lain yang </w:t>
      </w:r>
      <w:proofErr w:type="spellStart"/>
      <w:r w:rsidRPr="009A43DB">
        <w:rPr>
          <w:rFonts w:asciiTheme="minorHAnsi" w:hAnsiTheme="minorHAnsi" w:cstheme="minorHAnsi"/>
          <w:sz w:val="24"/>
        </w:rPr>
        <w:t>sama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dalam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sudut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A43DB">
        <w:rPr>
          <w:rFonts w:asciiTheme="minorHAnsi" w:hAnsiTheme="minorHAnsi" w:cstheme="minorHAnsi"/>
          <w:sz w:val="24"/>
        </w:rPr>
        <w:t>pandang</w:t>
      </w:r>
      <w:proofErr w:type="spellEnd"/>
      <w:r w:rsidRPr="009A43DB">
        <w:rPr>
          <w:rFonts w:asciiTheme="minorHAnsi" w:hAnsiTheme="minorHAnsi" w:cstheme="minorHAnsi"/>
          <w:sz w:val="24"/>
        </w:rPr>
        <w:t>/</w:t>
      </w:r>
      <w:proofErr w:type="spellStart"/>
      <w:r w:rsidRPr="009A43DB">
        <w:rPr>
          <w:rFonts w:asciiTheme="minorHAnsi" w:hAnsiTheme="minorHAnsi" w:cstheme="minorHAnsi"/>
          <w:sz w:val="24"/>
        </w:rPr>
        <w:t>teori</w:t>
      </w:r>
      <w:proofErr w:type="spellEnd"/>
      <w:r w:rsidRPr="009A43DB">
        <w:rPr>
          <w:rFonts w:asciiTheme="minorHAnsi" w:hAnsiTheme="minorHAnsi" w:cstheme="minorHAnsi"/>
          <w:sz w:val="24"/>
        </w:rPr>
        <w:t xml:space="preserve">. </w:t>
      </w:r>
    </w:p>
    <w:p w:rsidR="0059011E" w:rsidRPr="00F03DCC" w:rsidRDefault="0059011E" w:rsidP="006E7543">
      <w:pPr>
        <w:ind w:left="180"/>
        <w:rPr>
          <w:rFonts w:asciiTheme="minorHAnsi" w:hAnsiTheme="minorHAnsi" w:cstheme="minorHAnsi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418"/>
        <w:gridCol w:w="992"/>
        <w:gridCol w:w="850"/>
        <w:gridCol w:w="1418"/>
      </w:tblGrid>
      <w:tr w:rsidR="006E7543" w:rsidRPr="009A43DB" w:rsidTr="00B56CCE">
        <w:trPr>
          <w:cantSplit/>
          <w:tblHeader/>
        </w:trPr>
        <w:tc>
          <w:tcPr>
            <w:tcW w:w="3544" w:type="dxa"/>
            <w:vMerge w:val="restart"/>
            <w:vAlign w:val="center"/>
          </w:tcPr>
          <w:p w:rsidR="006E7543" w:rsidRPr="009A43DB" w:rsidRDefault="006E7543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7543" w:rsidRPr="009A43DB" w:rsidRDefault="006E7543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7543" w:rsidRPr="009A43DB" w:rsidRDefault="006E7543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Kompetensi</w:t>
            </w:r>
            <w:proofErr w:type="spellEnd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Dasar</w:t>
            </w:r>
            <w:proofErr w:type="spellEnd"/>
          </w:p>
        </w:tc>
        <w:tc>
          <w:tcPr>
            <w:tcW w:w="4678" w:type="dxa"/>
            <w:gridSpan w:val="4"/>
            <w:vAlign w:val="center"/>
          </w:tcPr>
          <w:p w:rsidR="006E7543" w:rsidRPr="009A43DB" w:rsidRDefault="006E7543" w:rsidP="009A43DB">
            <w:pPr>
              <w:ind w:left="-108" w:right="-1" w:firstLine="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Standar</w:t>
            </w:r>
            <w:proofErr w:type="spellEnd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Ketuntasan</w:t>
            </w:r>
            <w:proofErr w:type="spellEnd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Minimal</w:t>
            </w:r>
          </w:p>
        </w:tc>
      </w:tr>
      <w:tr w:rsidR="006E7543" w:rsidRPr="009A43DB" w:rsidTr="00B56CCE">
        <w:trPr>
          <w:cantSplit/>
          <w:tblHeader/>
        </w:trPr>
        <w:tc>
          <w:tcPr>
            <w:tcW w:w="3544" w:type="dxa"/>
            <w:vMerge/>
            <w:vAlign w:val="center"/>
          </w:tcPr>
          <w:p w:rsidR="006E7543" w:rsidRPr="009A43DB" w:rsidRDefault="006E7543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61E3B" w:rsidRPr="009A43DB" w:rsidRDefault="006E7543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Kriteria</w:t>
            </w:r>
            <w:proofErr w:type="spellEnd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Penentuan</w:t>
            </w:r>
            <w:proofErr w:type="spellEnd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Ketuntasan</w:t>
            </w:r>
            <w:proofErr w:type="spellEnd"/>
            <w:r w:rsidR="00661E3B"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 (KKM)</w:t>
            </w:r>
          </w:p>
        </w:tc>
        <w:tc>
          <w:tcPr>
            <w:tcW w:w="1418" w:type="dxa"/>
            <w:vAlign w:val="center"/>
          </w:tcPr>
          <w:p w:rsidR="00466C9B" w:rsidRPr="009A43DB" w:rsidRDefault="00466C9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RATA-RATA</w:t>
            </w:r>
          </w:p>
          <w:p w:rsidR="00661E3B" w:rsidRPr="009A43DB" w:rsidRDefault="00466C9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KKM</w:t>
            </w:r>
            <w:r w:rsidR="006E7543"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</w:tr>
      <w:tr w:rsidR="00661E3B" w:rsidRPr="009A43DB" w:rsidTr="00B56CCE">
        <w:trPr>
          <w:cantSplit/>
          <w:tblHeader/>
        </w:trPr>
        <w:tc>
          <w:tcPr>
            <w:tcW w:w="3544" w:type="dxa"/>
            <w:vMerge/>
            <w:vAlign w:val="center"/>
          </w:tcPr>
          <w:p w:rsidR="00661E3B" w:rsidRPr="009A43DB" w:rsidRDefault="00661E3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1E3B" w:rsidRPr="009A43DB" w:rsidRDefault="00661E3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Kompleksitas</w:t>
            </w:r>
            <w:proofErr w:type="spellEnd"/>
          </w:p>
        </w:tc>
        <w:tc>
          <w:tcPr>
            <w:tcW w:w="992" w:type="dxa"/>
            <w:vAlign w:val="center"/>
          </w:tcPr>
          <w:p w:rsidR="00661E3B" w:rsidRPr="009A43DB" w:rsidRDefault="00661E3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Daya</w:t>
            </w:r>
            <w:proofErr w:type="spellEnd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Dukung</w:t>
            </w:r>
            <w:proofErr w:type="spellEnd"/>
          </w:p>
        </w:tc>
        <w:tc>
          <w:tcPr>
            <w:tcW w:w="850" w:type="dxa"/>
            <w:vAlign w:val="center"/>
          </w:tcPr>
          <w:p w:rsidR="00661E3B" w:rsidRPr="009A43DB" w:rsidRDefault="00661E3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Intake</w:t>
            </w:r>
          </w:p>
        </w:tc>
        <w:tc>
          <w:tcPr>
            <w:tcW w:w="1418" w:type="dxa"/>
            <w:vAlign w:val="center"/>
          </w:tcPr>
          <w:p w:rsidR="00661E3B" w:rsidRPr="009A43DB" w:rsidRDefault="00661E3B" w:rsidP="009A43DB">
            <w:pPr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011E" w:rsidRPr="009A43DB" w:rsidTr="00B56CCE">
        <w:trPr>
          <w:cantSplit/>
        </w:trPr>
        <w:tc>
          <w:tcPr>
            <w:tcW w:w="3544" w:type="dxa"/>
            <w:vAlign w:val="center"/>
          </w:tcPr>
          <w:p w:rsidR="0059011E" w:rsidRPr="009A43DB" w:rsidRDefault="0059011E" w:rsidP="0059011E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KELOMPOK KOMPETENSI DASAR 1</w:t>
            </w:r>
          </w:p>
        </w:tc>
        <w:tc>
          <w:tcPr>
            <w:tcW w:w="1418" w:type="dxa"/>
          </w:tcPr>
          <w:p w:rsidR="0059011E" w:rsidRPr="009A43DB" w:rsidRDefault="0059011E" w:rsidP="00AF4901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59011E" w:rsidRPr="009A43DB" w:rsidRDefault="0059011E" w:rsidP="00AF4901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59011E" w:rsidRPr="009A43DB" w:rsidRDefault="0059011E" w:rsidP="00AF4901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9011E" w:rsidRPr="009A43DB" w:rsidRDefault="0059011E" w:rsidP="00AF4901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DC" w:rsidRPr="009A43DB" w:rsidTr="00B56CCE">
        <w:trPr>
          <w:trHeight w:val="2167"/>
        </w:trPr>
        <w:tc>
          <w:tcPr>
            <w:tcW w:w="3544" w:type="dxa"/>
          </w:tcPr>
          <w:p w:rsidR="00FC1EDC" w:rsidRPr="00C26A1C" w:rsidRDefault="00FC1EDC" w:rsidP="00FC1EDC">
            <w:pPr>
              <w:tabs>
                <w:tab w:val="left" w:pos="720"/>
              </w:tabs>
              <w:ind w:right="164"/>
              <w:rPr>
                <w:szCs w:val="22"/>
              </w:rPr>
            </w:pPr>
            <w:r>
              <w:rPr>
                <w:szCs w:val="22"/>
                <w:lang w:val="id-ID"/>
              </w:rPr>
              <w:t xml:space="preserve">3.9 </w:t>
            </w:r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Mengidentifikasi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informasiteks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diskusi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berupa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pendapatpro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kontra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dari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permasalahan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aktualyang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dibacadan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didengar</w:t>
            </w:r>
            <w:proofErr w:type="spellEnd"/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1735"/>
        </w:trPr>
        <w:tc>
          <w:tcPr>
            <w:tcW w:w="3544" w:type="dxa"/>
          </w:tcPr>
          <w:p w:rsidR="00FC1EDC" w:rsidRPr="00C26A1C" w:rsidRDefault="00E8607E" w:rsidP="00FC1EDC">
            <w:pPr>
              <w:rPr>
                <w:sz w:val="22"/>
                <w:lang w:val="fi-FI"/>
              </w:rPr>
            </w:pPr>
            <w:r>
              <w:rPr>
                <w:szCs w:val="22"/>
                <w:lang w:val="id-ID"/>
              </w:rPr>
              <w:t>4.9</w:t>
            </w:r>
            <w:proofErr w:type="spellStart"/>
            <w:r w:rsidR="00FC1EDC" w:rsidRPr="00C26A1C">
              <w:rPr>
                <w:szCs w:val="22"/>
              </w:rPr>
              <w:t>Menyimpulkanisi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gagasan,pendapat</w:t>
            </w:r>
            <w:proofErr w:type="spellEnd"/>
            <w:r w:rsidR="00FC1EDC" w:rsidRPr="00C26A1C">
              <w:rPr>
                <w:szCs w:val="22"/>
              </w:rPr>
              <w:t xml:space="preserve">, </w:t>
            </w:r>
            <w:proofErr w:type="spellStart"/>
            <w:r w:rsidR="00FC1EDC" w:rsidRPr="00C26A1C">
              <w:rPr>
                <w:szCs w:val="22"/>
              </w:rPr>
              <w:t>argumen</w:t>
            </w:r>
            <w:proofErr w:type="spellEnd"/>
            <w:r w:rsidR="00FC1EDC" w:rsidRPr="00C26A1C">
              <w:rPr>
                <w:szCs w:val="22"/>
              </w:rPr>
              <w:t xml:space="preserve"> yang </w:t>
            </w:r>
            <w:proofErr w:type="spellStart"/>
            <w:r w:rsidR="00FC1EDC" w:rsidRPr="00C26A1C">
              <w:rPr>
                <w:szCs w:val="22"/>
              </w:rPr>
              <w:t>mendukung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dan</w:t>
            </w:r>
            <w:proofErr w:type="spellEnd"/>
            <w:r w:rsidR="00FC1EDC" w:rsidRPr="00C26A1C">
              <w:rPr>
                <w:szCs w:val="22"/>
              </w:rPr>
              <w:t xml:space="preserve"> yang </w:t>
            </w:r>
            <w:proofErr w:type="spellStart"/>
            <w:r w:rsidR="00FC1EDC" w:rsidRPr="00C26A1C">
              <w:rPr>
                <w:szCs w:val="22"/>
              </w:rPr>
              <w:t>kontra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sertasolusi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atas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permasalahanaktual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dalamteks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diskusi</w:t>
            </w:r>
            <w:proofErr w:type="spellEnd"/>
            <w:r w:rsidR="00FC1EDC" w:rsidRPr="00C26A1C">
              <w:rPr>
                <w:szCs w:val="22"/>
              </w:rPr>
              <w:t xml:space="preserve"> yang </w:t>
            </w:r>
            <w:proofErr w:type="spellStart"/>
            <w:r w:rsidR="00FC1EDC" w:rsidRPr="00C26A1C">
              <w:rPr>
                <w:szCs w:val="22"/>
              </w:rPr>
              <w:t>didengar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dan</w:t>
            </w:r>
            <w:proofErr w:type="spellEnd"/>
            <w:r w:rsidR="00FC1EDC" w:rsidRPr="00C26A1C">
              <w:rPr>
                <w:szCs w:val="22"/>
              </w:rPr>
              <w:t xml:space="preserve"> </w:t>
            </w:r>
            <w:proofErr w:type="spellStart"/>
            <w:r w:rsidR="00FC1EDC" w:rsidRPr="00C26A1C">
              <w:rPr>
                <w:szCs w:val="22"/>
              </w:rPr>
              <w:t>dibaca</w:t>
            </w:r>
            <w:proofErr w:type="spellEnd"/>
          </w:p>
          <w:p w:rsidR="00FC1EDC" w:rsidRPr="00C26A1C" w:rsidRDefault="00FC1EDC" w:rsidP="00FC1EDC">
            <w:pPr>
              <w:rPr>
                <w:sz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08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  <w:t>KKM KKD-1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08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KELOMPOK KOMPETENSI DASAR 2</w:t>
            </w:r>
          </w:p>
        </w:tc>
        <w:tc>
          <w:tcPr>
            <w:tcW w:w="1418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</w:tr>
      <w:tr w:rsidR="00FC1EDC" w:rsidRPr="009A43DB" w:rsidTr="00B56CCE">
        <w:trPr>
          <w:trHeight w:val="1275"/>
        </w:trPr>
        <w:tc>
          <w:tcPr>
            <w:tcW w:w="3544" w:type="dxa"/>
          </w:tcPr>
          <w:p w:rsidR="00FC1EDC" w:rsidRPr="00C26A1C" w:rsidRDefault="00FC1EDC" w:rsidP="00FC1EDC">
            <w:pPr>
              <w:tabs>
                <w:tab w:val="left" w:pos="720"/>
              </w:tabs>
              <w:ind w:right="144"/>
              <w:rPr>
                <w:szCs w:val="22"/>
              </w:rPr>
            </w:pPr>
            <w:r>
              <w:rPr>
                <w:szCs w:val="22"/>
                <w:lang w:val="id-ID"/>
              </w:rPr>
              <w:t xml:space="preserve">3.10 </w:t>
            </w:r>
            <w:proofErr w:type="spellStart"/>
            <w:r w:rsidRPr="00C26A1C">
              <w:rPr>
                <w:szCs w:val="22"/>
              </w:rPr>
              <w:t>Menelaahpendapat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argumen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mendukung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kontra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dalamteks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diskusi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berkaitandenganpermasalahanaktualyang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dibacadan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didengar</w:t>
            </w:r>
            <w:proofErr w:type="spellEnd"/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1127"/>
        </w:trPr>
        <w:tc>
          <w:tcPr>
            <w:tcW w:w="3544" w:type="dxa"/>
          </w:tcPr>
          <w:p w:rsidR="00FC1EDC" w:rsidRPr="00C26A1C" w:rsidRDefault="00FC1EDC" w:rsidP="00FC1EDC">
            <w:pPr>
              <w:tabs>
                <w:tab w:val="left" w:pos="720"/>
              </w:tabs>
              <w:ind w:right="389"/>
              <w:rPr>
                <w:szCs w:val="22"/>
              </w:rPr>
            </w:pPr>
            <w:r>
              <w:rPr>
                <w:szCs w:val="22"/>
                <w:lang w:val="id-ID"/>
              </w:rPr>
              <w:lastRenderedPageBreak/>
              <w:t xml:space="preserve">4.10 </w:t>
            </w:r>
            <w:proofErr w:type="spellStart"/>
            <w:r w:rsidRPr="00C26A1C">
              <w:rPr>
                <w:szCs w:val="22"/>
              </w:rPr>
              <w:t>Menyajikan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gagasan</w:t>
            </w:r>
            <w:proofErr w:type="spellEnd"/>
            <w:r w:rsidRPr="00C26A1C">
              <w:rPr>
                <w:szCs w:val="22"/>
              </w:rPr>
              <w:t>/</w:t>
            </w:r>
            <w:proofErr w:type="spellStart"/>
            <w:r w:rsidRPr="00C26A1C">
              <w:rPr>
                <w:szCs w:val="22"/>
              </w:rPr>
              <w:t>penda</w:t>
            </w:r>
            <w:proofErr w:type="spellEnd"/>
            <w:r w:rsidRPr="00C26A1C">
              <w:rPr>
                <w:szCs w:val="22"/>
              </w:rPr>
              <w:t xml:space="preserve">-pat, </w:t>
            </w:r>
            <w:proofErr w:type="spellStart"/>
            <w:r w:rsidRPr="00C26A1C">
              <w:rPr>
                <w:szCs w:val="22"/>
              </w:rPr>
              <w:t>argumen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mendukung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kontra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sertasolusi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atas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permasalahanactualdalamteks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diskusi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dengan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memperhatikanstruktur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aspek</w:t>
            </w:r>
            <w:proofErr w:type="spellEnd"/>
            <w:r w:rsidRPr="00C26A1C">
              <w:rPr>
                <w:szCs w:val="22"/>
              </w:rPr>
              <w:t xml:space="preserve">  </w:t>
            </w:r>
            <w:proofErr w:type="spellStart"/>
            <w:r w:rsidRPr="00C26A1C">
              <w:rPr>
                <w:szCs w:val="22"/>
              </w:rPr>
              <w:t>kebahasaan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aspek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lisan</w:t>
            </w:r>
            <w:proofErr w:type="spellEnd"/>
            <w:r w:rsidRPr="00C26A1C">
              <w:rPr>
                <w:szCs w:val="22"/>
              </w:rPr>
              <w:t>(</w:t>
            </w:r>
            <w:proofErr w:type="spellStart"/>
            <w:r w:rsidRPr="00C26A1C">
              <w:rPr>
                <w:szCs w:val="22"/>
              </w:rPr>
              <w:t>intonasi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gestur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pelafalan</w:t>
            </w:r>
            <w:proofErr w:type="spellEnd"/>
            <w:r w:rsidRPr="00C26A1C">
              <w:rPr>
                <w:szCs w:val="22"/>
              </w:rPr>
              <w:t>)</w:t>
            </w:r>
          </w:p>
          <w:p w:rsidR="00FC1EDC" w:rsidRPr="00C26A1C" w:rsidRDefault="00FC1EDC" w:rsidP="00FC1EDC">
            <w:pPr>
              <w:rPr>
                <w:sz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17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  <w:t>KKM KKD-2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08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KELOMPOK KOMPETENSI DASAR </w:t>
            </w: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</w:tr>
      <w:tr w:rsidR="00FC1EDC" w:rsidRPr="009A43DB" w:rsidTr="00B56CCE">
        <w:trPr>
          <w:trHeight w:val="1274"/>
        </w:trPr>
        <w:tc>
          <w:tcPr>
            <w:tcW w:w="3544" w:type="dxa"/>
          </w:tcPr>
          <w:p w:rsidR="00FC1EDC" w:rsidRPr="00C26A1C" w:rsidRDefault="00FC1EDC" w:rsidP="00FC1EDC">
            <w:pPr>
              <w:rPr>
                <w:sz w:val="22"/>
                <w:lang w:val="fi-FI"/>
              </w:rPr>
            </w:pPr>
            <w:r>
              <w:rPr>
                <w:szCs w:val="22"/>
                <w:lang w:val="id-ID"/>
              </w:rPr>
              <w:t xml:space="preserve">3.11 </w:t>
            </w:r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Mengidentifikasiisi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ungkapan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simpati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kepedulian,empati,atau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perasaanpribadi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dari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teks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ceritainspiratifyang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dibacadan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didengar</w:t>
            </w:r>
            <w:proofErr w:type="spellEnd"/>
          </w:p>
          <w:p w:rsidR="00FC1EDC" w:rsidRPr="00C26A1C" w:rsidRDefault="00FC1EDC" w:rsidP="00FC1EDC">
            <w:pPr>
              <w:rPr>
                <w:sz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1274"/>
        </w:trPr>
        <w:tc>
          <w:tcPr>
            <w:tcW w:w="3544" w:type="dxa"/>
          </w:tcPr>
          <w:p w:rsidR="00FC1EDC" w:rsidRPr="00C26A1C" w:rsidRDefault="00FC1EDC" w:rsidP="00FC1EDC">
            <w:pPr>
              <w:rPr>
                <w:sz w:val="22"/>
                <w:lang w:val="fi-FI"/>
              </w:rPr>
            </w:pPr>
            <w:r>
              <w:rPr>
                <w:szCs w:val="22"/>
                <w:lang w:val="id-ID"/>
              </w:rPr>
              <w:t xml:space="preserve">4.11 </w:t>
            </w:r>
            <w:proofErr w:type="spellStart"/>
            <w:r w:rsidRPr="00C26A1C">
              <w:rPr>
                <w:szCs w:val="22"/>
              </w:rPr>
              <w:t>Menyimpulkanisi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ungkapan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simpati</w:t>
            </w:r>
            <w:proofErr w:type="spellEnd"/>
            <w:r w:rsidRPr="00C26A1C">
              <w:rPr>
                <w:szCs w:val="22"/>
              </w:rPr>
              <w:t>,</w:t>
            </w:r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  <w:proofErr w:type="spellStart"/>
            <w:r w:rsidRPr="00C26A1C">
              <w:rPr>
                <w:szCs w:val="22"/>
              </w:rPr>
              <w:t>kepedulian,empatiatau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perasaanpribadi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dalam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bentuk</w:t>
            </w:r>
            <w:proofErr w:type="spellEnd"/>
            <w:r w:rsidRPr="00C26A1C">
              <w:rPr>
                <w:szCs w:val="22"/>
              </w:rPr>
              <w:t xml:space="preserve">  </w:t>
            </w:r>
            <w:proofErr w:type="spellStart"/>
            <w:r w:rsidRPr="00C26A1C">
              <w:rPr>
                <w:szCs w:val="22"/>
              </w:rPr>
              <w:t>ceritainspiratif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dibacadan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didengar</w:t>
            </w:r>
            <w:proofErr w:type="spellEnd"/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36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  <w:t>KKM KKD-3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36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KELOMPOK KOMPETENSI DASAR 4</w:t>
            </w:r>
          </w:p>
        </w:tc>
        <w:tc>
          <w:tcPr>
            <w:tcW w:w="1418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</w:tr>
      <w:tr w:rsidR="00FC1EDC" w:rsidRPr="009A43DB" w:rsidTr="00B56CCE">
        <w:trPr>
          <w:trHeight w:val="1209"/>
        </w:trPr>
        <w:tc>
          <w:tcPr>
            <w:tcW w:w="3544" w:type="dxa"/>
          </w:tcPr>
          <w:p w:rsidR="00FC1EDC" w:rsidRPr="00C26A1C" w:rsidRDefault="00FC1EDC" w:rsidP="00FC1EDC">
            <w:pPr>
              <w:ind w:left="17"/>
              <w:rPr>
                <w:szCs w:val="22"/>
              </w:rPr>
            </w:pPr>
            <w:r>
              <w:rPr>
                <w:szCs w:val="22"/>
                <w:lang w:val="id-ID"/>
              </w:rPr>
              <w:t xml:space="preserve">3.12 </w:t>
            </w:r>
            <w:proofErr w:type="spellStart"/>
            <w:r w:rsidRPr="00C26A1C">
              <w:rPr>
                <w:szCs w:val="22"/>
              </w:rPr>
              <w:t>Menelaahstruktur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kebahasaan,dan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isi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teks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ceritainspiratif</w:t>
            </w:r>
            <w:proofErr w:type="spellEnd"/>
          </w:p>
          <w:p w:rsidR="00FC1EDC" w:rsidRPr="00C26A1C" w:rsidRDefault="00FC1EDC" w:rsidP="00FC1EDC">
            <w:pPr>
              <w:ind w:left="17"/>
              <w:rPr>
                <w:szCs w:val="22"/>
              </w:rPr>
            </w:pPr>
          </w:p>
          <w:p w:rsidR="00FC1EDC" w:rsidRPr="00C26A1C" w:rsidRDefault="00FC1EDC" w:rsidP="00FC1EDC">
            <w:pPr>
              <w:rPr>
                <w:szCs w:val="22"/>
                <w:lang w:val="id-ID"/>
              </w:rPr>
            </w:pPr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1616"/>
        </w:trPr>
        <w:tc>
          <w:tcPr>
            <w:tcW w:w="3544" w:type="dxa"/>
          </w:tcPr>
          <w:p w:rsidR="00FC1EDC" w:rsidRDefault="00FC1EDC" w:rsidP="00FC1EDC">
            <w:pPr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 xml:space="preserve">4.12 </w:t>
            </w:r>
            <w:proofErr w:type="spellStart"/>
            <w:r w:rsidRPr="00C26A1C">
              <w:rPr>
                <w:szCs w:val="22"/>
              </w:rPr>
              <w:t>Mengungkapkanrasa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simpati,empati</w:t>
            </w:r>
            <w:proofErr w:type="spellEnd"/>
            <w:r w:rsidRPr="00C26A1C">
              <w:rPr>
                <w:szCs w:val="22"/>
              </w:rPr>
              <w:t xml:space="preserve">, </w:t>
            </w:r>
            <w:proofErr w:type="spellStart"/>
            <w:r w:rsidRPr="00C26A1C">
              <w:rPr>
                <w:szCs w:val="22"/>
              </w:rPr>
              <w:t>kepedulian,dan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perasaan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dalambentuk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cerita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inspiratifdengan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memperhatikanstruktur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ceritadan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aspek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kebahasaan</w:t>
            </w:r>
            <w:proofErr w:type="spellEnd"/>
          </w:p>
          <w:p w:rsidR="00FC1EDC" w:rsidRDefault="00FC1EDC" w:rsidP="00FC1EDC">
            <w:pPr>
              <w:rPr>
                <w:szCs w:val="22"/>
                <w:lang w:val="id-ID"/>
              </w:rPr>
            </w:pPr>
          </w:p>
          <w:p w:rsidR="00FC1EDC" w:rsidRDefault="00FC1EDC" w:rsidP="00FC1EDC">
            <w:pPr>
              <w:rPr>
                <w:szCs w:val="22"/>
                <w:lang w:val="id-ID"/>
              </w:rPr>
            </w:pPr>
          </w:p>
          <w:p w:rsidR="00FC1EDC" w:rsidRPr="00C26A1C" w:rsidRDefault="00FC1EDC" w:rsidP="00FC1EDC">
            <w:pPr>
              <w:rPr>
                <w:sz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32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</w:pP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  <w:t>KKM KKD-4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32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KELOMPOK KOMPETENSI DASAR </w:t>
            </w: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</w:tr>
      <w:tr w:rsidR="00FC1EDC" w:rsidRPr="009A43DB" w:rsidTr="00B56CCE">
        <w:trPr>
          <w:trHeight w:val="1426"/>
        </w:trPr>
        <w:tc>
          <w:tcPr>
            <w:tcW w:w="3544" w:type="dxa"/>
          </w:tcPr>
          <w:p w:rsidR="00FC1EDC" w:rsidRPr="00C26A1C" w:rsidRDefault="00FC1EDC" w:rsidP="00FC1EDC">
            <w:pPr>
              <w:tabs>
                <w:tab w:val="left" w:pos="720"/>
              </w:tabs>
              <w:ind w:right="180"/>
              <w:rPr>
                <w:szCs w:val="22"/>
              </w:rPr>
            </w:pPr>
            <w:r>
              <w:rPr>
                <w:szCs w:val="22"/>
                <w:lang w:val="id-ID"/>
              </w:rPr>
              <w:t xml:space="preserve">3.13 </w:t>
            </w:r>
            <w:proofErr w:type="spellStart"/>
            <w:r w:rsidRPr="00C26A1C">
              <w:rPr>
                <w:szCs w:val="22"/>
              </w:rPr>
              <w:t>Menemukanunsur-unsur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dari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buku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fiksi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nonfiksi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dibaca</w:t>
            </w:r>
            <w:proofErr w:type="spellEnd"/>
          </w:p>
          <w:p w:rsidR="00FC1EDC" w:rsidRPr="00C26A1C" w:rsidRDefault="00FC1EDC" w:rsidP="00FC1EDC">
            <w:pPr>
              <w:ind w:left="17"/>
              <w:rPr>
                <w:sz w:val="22"/>
                <w:lang w:val="fi-FI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1610"/>
        </w:trPr>
        <w:tc>
          <w:tcPr>
            <w:tcW w:w="3544" w:type="dxa"/>
          </w:tcPr>
          <w:p w:rsidR="00FC1EDC" w:rsidRDefault="00FC1EDC" w:rsidP="00FC1EDC">
            <w:pPr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lastRenderedPageBreak/>
              <w:t xml:space="preserve">4.13 </w:t>
            </w:r>
            <w:proofErr w:type="spellStart"/>
            <w:r w:rsidRPr="00C26A1C">
              <w:rPr>
                <w:szCs w:val="22"/>
              </w:rPr>
              <w:t>Membuatpeta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pikiran</w:t>
            </w:r>
            <w:proofErr w:type="spellEnd"/>
            <w:r w:rsidRPr="00C26A1C">
              <w:rPr>
                <w:szCs w:val="22"/>
              </w:rPr>
              <w:t>/</w:t>
            </w:r>
            <w:proofErr w:type="spellStart"/>
            <w:r w:rsidRPr="00C26A1C">
              <w:rPr>
                <w:szCs w:val="22"/>
              </w:rPr>
              <w:t>rangku-manalur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tentangisi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buku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nonfiksi</w:t>
            </w:r>
            <w:proofErr w:type="spellEnd"/>
            <w:r w:rsidRPr="00C26A1C">
              <w:rPr>
                <w:szCs w:val="22"/>
              </w:rPr>
              <w:t>/</w:t>
            </w:r>
            <w:proofErr w:type="spellStart"/>
            <w:r w:rsidRPr="00C26A1C">
              <w:rPr>
                <w:szCs w:val="22"/>
              </w:rPr>
              <w:t>bukufiksi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dibaca</w:t>
            </w:r>
            <w:proofErr w:type="spellEnd"/>
          </w:p>
          <w:p w:rsidR="00FC1EDC" w:rsidRPr="00C26A1C" w:rsidRDefault="00FC1EDC" w:rsidP="00FC1EDC">
            <w:pPr>
              <w:rPr>
                <w:sz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32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  <w:t>KKM KKD-</w:t>
            </w: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  <w:tr w:rsidR="00FC1EDC" w:rsidRPr="009A43DB" w:rsidTr="00B56CCE">
        <w:trPr>
          <w:trHeight w:val="432"/>
        </w:trPr>
        <w:tc>
          <w:tcPr>
            <w:tcW w:w="3544" w:type="dxa"/>
            <w:vAlign w:val="center"/>
          </w:tcPr>
          <w:p w:rsidR="00FC1EDC" w:rsidRPr="009A43DB" w:rsidRDefault="00FC1EDC" w:rsidP="00FC1EDC">
            <w:pPr>
              <w:tabs>
                <w:tab w:val="left" w:pos="468"/>
              </w:tabs>
              <w:spacing w:line="264" w:lineRule="auto"/>
              <w:ind w:left="252" w:hanging="18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KELOMPOK KOMPETENSI DASAR </w:t>
            </w: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FC1EDC" w:rsidRPr="009A43DB" w:rsidRDefault="00FC1EDC" w:rsidP="00FC1EDC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</w:tr>
      <w:tr w:rsidR="005731CE" w:rsidRPr="009A43DB" w:rsidTr="00B56CCE">
        <w:trPr>
          <w:trHeight w:val="1776"/>
        </w:trPr>
        <w:tc>
          <w:tcPr>
            <w:tcW w:w="3544" w:type="dxa"/>
          </w:tcPr>
          <w:p w:rsidR="005731CE" w:rsidRPr="00C26A1C" w:rsidRDefault="005731CE" w:rsidP="005731CE">
            <w:pPr>
              <w:rPr>
                <w:sz w:val="22"/>
                <w:lang w:val="id-ID"/>
              </w:rPr>
            </w:pPr>
            <w:r>
              <w:rPr>
                <w:szCs w:val="22"/>
                <w:lang w:val="id-ID"/>
              </w:rPr>
              <w:t xml:space="preserve">3.14 </w:t>
            </w:r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Menelaahhubungan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unsur-unsur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dalambuku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fiksi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dan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nonfiksi</w:t>
            </w:r>
            <w:proofErr w:type="spellEnd"/>
          </w:p>
          <w:p w:rsidR="005731CE" w:rsidRPr="00C26A1C" w:rsidRDefault="005731CE" w:rsidP="005731CE">
            <w:pPr>
              <w:ind w:left="17"/>
              <w:rPr>
                <w:sz w:val="22"/>
                <w:lang w:val="fi-FI"/>
              </w:rPr>
            </w:pPr>
          </w:p>
        </w:tc>
        <w:tc>
          <w:tcPr>
            <w:tcW w:w="1418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5731CE" w:rsidRPr="009A43DB" w:rsidTr="00B56CCE">
        <w:trPr>
          <w:trHeight w:val="1623"/>
        </w:trPr>
        <w:tc>
          <w:tcPr>
            <w:tcW w:w="3544" w:type="dxa"/>
          </w:tcPr>
          <w:p w:rsidR="005731CE" w:rsidRPr="00C26A1C" w:rsidRDefault="005731CE" w:rsidP="005731CE">
            <w:pPr>
              <w:rPr>
                <w:sz w:val="22"/>
                <w:lang w:val="fi-FI"/>
              </w:rPr>
            </w:pPr>
            <w:r>
              <w:rPr>
                <w:szCs w:val="22"/>
                <w:lang w:val="id-ID"/>
              </w:rPr>
              <w:t>4.14</w:t>
            </w:r>
            <w:proofErr w:type="spellStart"/>
            <w:r w:rsidRPr="00C26A1C">
              <w:rPr>
                <w:szCs w:val="22"/>
              </w:rPr>
              <w:t>Menyajikantanggapan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terhadapisi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buku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fiksi</w:t>
            </w:r>
            <w:proofErr w:type="spellEnd"/>
            <w:r w:rsidRPr="00C26A1C">
              <w:rPr>
                <w:szCs w:val="22"/>
              </w:rPr>
              <w:t xml:space="preserve"> </w:t>
            </w:r>
            <w:proofErr w:type="spellStart"/>
            <w:r w:rsidRPr="00C26A1C">
              <w:rPr>
                <w:szCs w:val="22"/>
              </w:rPr>
              <w:t>nonfiksi</w:t>
            </w:r>
            <w:proofErr w:type="spellEnd"/>
            <w:r w:rsidRPr="00C26A1C">
              <w:rPr>
                <w:szCs w:val="22"/>
              </w:rPr>
              <w:t xml:space="preserve"> yang </w:t>
            </w:r>
            <w:proofErr w:type="spellStart"/>
            <w:r w:rsidRPr="00C26A1C">
              <w:rPr>
                <w:szCs w:val="22"/>
              </w:rPr>
              <w:t>dibaca</w:t>
            </w:r>
            <w:proofErr w:type="spellEnd"/>
          </w:p>
          <w:p w:rsidR="005731CE" w:rsidRDefault="005731CE" w:rsidP="005731CE">
            <w:pPr>
              <w:ind w:left="17"/>
              <w:rPr>
                <w:sz w:val="22"/>
                <w:lang w:val="id-ID"/>
              </w:rPr>
            </w:pPr>
          </w:p>
          <w:p w:rsidR="005731CE" w:rsidRPr="00C26A1C" w:rsidRDefault="005731CE" w:rsidP="005731CE">
            <w:pPr>
              <w:ind w:left="17"/>
              <w:rPr>
                <w:sz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418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5731CE" w:rsidRPr="009A43DB" w:rsidTr="00B56CCE">
        <w:trPr>
          <w:trHeight w:val="448"/>
        </w:trPr>
        <w:tc>
          <w:tcPr>
            <w:tcW w:w="3544" w:type="dxa"/>
            <w:vAlign w:val="center"/>
          </w:tcPr>
          <w:p w:rsidR="005731CE" w:rsidRPr="009A43DB" w:rsidRDefault="005731CE" w:rsidP="005731CE">
            <w:pPr>
              <w:tabs>
                <w:tab w:val="left" w:pos="468"/>
              </w:tabs>
              <w:spacing w:line="264" w:lineRule="auto"/>
              <w:ind w:left="252" w:hanging="18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id-ID"/>
              </w:rPr>
              <w:t xml:space="preserve">KKM KKD </w:t>
            </w:r>
            <w:r w:rsidRPr="009A43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  <w:tr w:rsidR="005731CE" w:rsidRPr="009A43DB" w:rsidTr="00B56CCE">
        <w:trPr>
          <w:trHeight w:val="538"/>
        </w:trPr>
        <w:tc>
          <w:tcPr>
            <w:tcW w:w="6804" w:type="dxa"/>
            <w:gridSpan w:val="4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9A43DB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UMLAHKKM MAPEL BAHASA INDONESIA </w:t>
            </w: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KELAS IX </w:t>
            </w:r>
          </w:p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731CE" w:rsidRPr="009A43DB" w:rsidRDefault="00AA75FE" w:rsidP="005731CE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SEMESTER 2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5731CE" w:rsidRPr="009A43DB" w:rsidRDefault="005731CE" w:rsidP="005731CE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3DB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</w:tr>
    </w:tbl>
    <w:p w:rsidR="006E7543" w:rsidRPr="00F03DCC" w:rsidRDefault="006E7543" w:rsidP="006E7543">
      <w:pPr>
        <w:spacing w:line="276" w:lineRule="auto"/>
        <w:ind w:left="1254" w:right="2279" w:firstLine="285"/>
        <w:jc w:val="center"/>
        <w:rPr>
          <w:rFonts w:asciiTheme="minorHAnsi" w:hAnsiTheme="minorHAnsi" w:cstheme="minorHAnsi"/>
        </w:rPr>
      </w:pPr>
    </w:p>
    <w:p w:rsidR="006E7543" w:rsidRDefault="006E7543" w:rsidP="006E7543">
      <w:pPr>
        <w:spacing w:line="276" w:lineRule="auto"/>
        <w:ind w:left="1254" w:right="2279" w:firstLine="285"/>
        <w:jc w:val="center"/>
        <w:rPr>
          <w:rFonts w:asciiTheme="minorHAnsi" w:hAnsiTheme="minorHAnsi" w:cstheme="minorHAnsi"/>
          <w:lang w:val="id-ID"/>
        </w:rPr>
      </w:pPr>
    </w:p>
    <w:p w:rsidR="009A43DB" w:rsidRPr="00B62238" w:rsidRDefault="009A43DB" w:rsidP="006E7543">
      <w:pPr>
        <w:spacing w:line="276" w:lineRule="auto"/>
        <w:ind w:left="1254" w:right="2279" w:firstLine="285"/>
        <w:jc w:val="center"/>
        <w:rPr>
          <w:lang w:val="id-ID"/>
        </w:rPr>
      </w:pPr>
    </w:p>
    <w:p w:rsidR="00331100" w:rsidRPr="00B62238" w:rsidRDefault="00331100" w:rsidP="00B56CCE">
      <w:pPr>
        <w:spacing w:line="276" w:lineRule="auto"/>
        <w:ind w:right="2279"/>
        <w:rPr>
          <w:lang w:val="id-ID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4253"/>
        <w:gridCol w:w="4234"/>
      </w:tblGrid>
      <w:tr w:rsidR="00B56CCE" w:rsidRPr="00DD7526" w:rsidTr="001E1DF3">
        <w:tc>
          <w:tcPr>
            <w:tcW w:w="4511" w:type="dxa"/>
            <w:shd w:val="clear" w:color="auto" w:fill="auto"/>
          </w:tcPr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  <w:proofErr w:type="spellStart"/>
            <w:r w:rsidRPr="007F41BE">
              <w:rPr>
                <w:color w:val="000000"/>
              </w:rPr>
              <w:t>Mengetahui</w:t>
            </w:r>
            <w:proofErr w:type="spellEnd"/>
            <w:r w:rsidRPr="007F41BE">
              <w:rPr>
                <w:color w:val="000000"/>
              </w:rPr>
              <w:t>,</w:t>
            </w:r>
          </w:p>
          <w:p w:rsidR="00B56CCE" w:rsidRPr="00034762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  <w:proofErr w:type="spellStart"/>
            <w:r w:rsidRPr="007F41BE">
              <w:rPr>
                <w:color w:val="000000"/>
              </w:rPr>
              <w:t>Kepala</w:t>
            </w:r>
            <w:proofErr w:type="spellEnd"/>
            <w:r w:rsidRPr="007F41BE">
              <w:rPr>
                <w:color w:val="000000"/>
              </w:rPr>
              <w:t xml:space="preserve"> SMP</w:t>
            </w:r>
            <w:r w:rsidR="00034762">
              <w:rPr>
                <w:color w:val="000000"/>
                <w:lang w:val="id-ID"/>
              </w:rPr>
              <w:t>N</w:t>
            </w: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</w:p>
          <w:p w:rsidR="00B56CCE" w:rsidRPr="00D25BA9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u w:val="single"/>
                <w:lang w:val="id-ID"/>
              </w:rPr>
            </w:pPr>
            <w:r>
              <w:rPr>
                <w:b/>
                <w:color w:val="000000"/>
                <w:u w:val="single"/>
                <w:lang w:val="id-ID"/>
              </w:rPr>
              <w:t>.............................................</w:t>
            </w:r>
          </w:p>
          <w:p w:rsidR="00B56CCE" w:rsidRPr="00D25BA9" w:rsidRDefault="00B56CCE" w:rsidP="001E1DF3">
            <w:pPr>
              <w:jc w:val="center"/>
              <w:rPr>
                <w:lang w:val="id-ID"/>
              </w:rPr>
            </w:pPr>
            <w:r w:rsidRPr="007F41BE">
              <w:rPr>
                <w:color w:val="000000"/>
              </w:rPr>
              <w:t xml:space="preserve">NIP. </w:t>
            </w:r>
            <w:r>
              <w:rPr>
                <w:lang w:val="id-ID"/>
              </w:rPr>
              <w:t>.....................................</w:t>
            </w:r>
          </w:p>
        </w:tc>
        <w:tc>
          <w:tcPr>
            <w:tcW w:w="4511" w:type="dxa"/>
            <w:shd w:val="clear" w:color="auto" w:fill="auto"/>
          </w:tcPr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...............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id-ID"/>
              </w:rPr>
              <w:t>..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Januari</w:t>
            </w:r>
            <w:proofErr w:type="spellEnd"/>
            <w:r>
              <w:rPr>
                <w:color w:val="000000"/>
              </w:rPr>
              <w:t xml:space="preserve"> 2019</w:t>
            </w: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  <w:r w:rsidRPr="007F41BE">
              <w:rPr>
                <w:color w:val="000000"/>
              </w:rPr>
              <w:t xml:space="preserve">Guru Mata </w:t>
            </w:r>
            <w:proofErr w:type="spellStart"/>
            <w:r w:rsidRPr="007F41BE">
              <w:rPr>
                <w:color w:val="000000"/>
              </w:rPr>
              <w:t>Pelajaran</w:t>
            </w:r>
            <w:proofErr w:type="spellEnd"/>
            <w:r w:rsidRPr="007F41BE">
              <w:rPr>
                <w:color w:val="000000"/>
              </w:rPr>
              <w:t>.</w:t>
            </w: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</w:p>
          <w:p w:rsidR="00B56CCE" w:rsidRPr="007F41BE" w:rsidRDefault="00B56CCE" w:rsidP="001E1DF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</w:p>
          <w:p w:rsidR="00B56CCE" w:rsidRPr="00D25BA9" w:rsidRDefault="00B56CCE" w:rsidP="001E1DF3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..........................................</w:t>
            </w:r>
          </w:p>
          <w:p w:rsidR="00B56CCE" w:rsidRPr="00D25BA9" w:rsidRDefault="00B56CCE" w:rsidP="001E1DF3">
            <w:pPr>
              <w:jc w:val="center"/>
              <w:rPr>
                <w:lang w:val="id-ID"/>
              </w:rPr>
            </w:pPr>
            <w:r>
              <w:t xml:space="preserve">NIP. </w:t>
            </w:r>
            <w:r>
              <w:rPr>
                <w:lang w:val="id-ID"/>
              </w:rPr>
              <w:t>..................................</w:t>
            </w:r>
          </w:p>
          <w:p w:rsidR="00B56CCE" w:rsidRPr="007F41BE" w:rsidRDefault="00B56CCE" w:rsidP="001E1DF3">
            <w:pPr>
              <w:jc w:val="center"/>
            </w:pPr>
          </w:p>
        </w:tc>
      </w:tr>
    </w:tbl>
    <w:p w:rsidR="00331100" w:rsidRPr="00B56CCE" w:rsidRDefault="00331100" w:rsidP="006E7543">
      <w:pPr>
        <w:spacing w:line="276" w:lineRule="auto"/>
        <w:ind w:left="1254" w:right="2279" w:firstLine="285"/>
        <w:jc w:val="center"/>
      </w:pPr>
    </w:p>
    <w:p w:rsidR="00331100" w:rsidRPr="00B62238" w:rsidRDefault="00331100" w:rsidP="006E7543">
      <w:pPr>
        <w:spacing w:line="276" w:lineRule="auto"/>
        <w:ind w:left="1254" w:right="2279" w:firstLine="285"/>
        <w:jc w:val="center"/>
        <w:rPr>
          <w:lang w:val="id-ID"/>
        </w:rPr>
      </w:pPr>
    </w:p>
    <w:p w:rsidR="00331100" w:rsidRPr="00B62238" w:rsidRDefault="00331100" w:rsidP="006E7543">
      <w:pPr>
        <w:spacing w:line="276" w:lineRule="auto"/>
        <w:ind w:left="1254" w:right="2279" w:firstLine="285"/>
        <w:jc w:val="center"/>
        <w:rPr>
          <w:szCs w:val="18"/>
          <w:lang w:val="id-ID"/>
        </w:rPr>
      </w:pPr>
    </w:p>
    <w:sectPr w:rsidR="00331100" w:rsidRPr="00B62238" w:rsidSect="009A43DB">
      <w:pgSz w:w="12240" w:h="18720" w:code="1"/>
      <w:pgMar w:top="1701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9021B"/>
    <w:multiLevelType w:val="multilevel"/>
    <w:tmpl w:val="D496F4F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6E7543"/>
    <w:rsid w:val="00007A76"/>
    <w:rsid w:val="00034762"/>
    <w:rsid w:val="000F492A"/>
    <w:rsid w:val="00147007"/>
    <w:rsid w:val="001D4F89"/>
    <w:rsid w:val="00251425"/>
    <w:rsid w:val="0025716A"/>
    <w:rsid w:val="002825D1"/>
    <w:rsid w:val="002C2805"/>
    <w:rsid w:val="002E0166"/>
    <w:rsid w:val="00331100"/>
    <w:rsid w:val="003F623E"/>
    <w:rsid w:val="0040409F"/>
    <w:rsid w:val="0046071E"/>
    <w:rsid w:val="00466C9B"/>
    <w:rsid w:val="00474A08"/>
    <w:rsid w:val="004A2CF7"/>
    <w:rsid w:val="005376A0"/>
    <w:rsid w:val="005731CE"/>
    <w:rsid w:val="0059011E"/>
    <w:rsid w:val="00616841"/>
    <w:rsid w:val="00661E3B"/>
    <w:rsid w:val="006E7543"/>
    <w:rsid w:val="007013A8"/>
    <w:rsid w:val="00716599"/>
    <w:rsid w:val="007836F4"/>
    <w:rsid w:val="008109E8"/>
    <w:rsid w:val="00816454"/>
    <w:rsid w:val="00850BDD"/>
    <w:rsid w:val="008A2801"/>
    <w:rsid w:val="008C28DD"/>
    <w:rsid w:val="008C4D03"/>
    <w:rsid w:val="008D5CFB"/>
    <w:rsid w:val="0092611C"/>
    <w:rsid w:val="00926950"/>
    <w:rsid w:val="00932611"/>
    <w:rsid w:val="009801EC"/>
    <w:rsid w:val="009A43DB"/>
    <w:rsid w:val="00AA75FE"/>
    <w:rsid w:val="00AB6C29"/>
    <w:rsid w:val="00B43653"/>
    <w:rsid w:val="00B44C14"/>
    <w:rsid w:val="00B56CCE"/>
    <w:rsid w:val="00B62238"/>
    <w:rsid w:val="00C3531C"/>
    <w:rsid w:val="00CA4202"/>
    <w:rsid w:val="00CA678C"/>
    <w:rsid w:val="00CC7A6B"/>
    <w:rsid w:val="00D018D0"/>
    <w:rsid w:val="00D02984"/>
    <w:rsid w:val="00D70247"/>
    <w:rsid w:val="00DE296E"/>
    <w:rsid w:val="00DF0828"/>
    <w:rsid w:val="00E07609"/>
    <w:rsid w:val="00E8607E"/>
    <w:rsid w:val="00F03DCC"/>
    <w:rsid w:val="00FC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E7543"/>
    <w:pPr>
      <w:keepNext/>
      <w:spacing w:before="120" w:after="120"/>
      <w:ind w:firstLine="357"/>
      <w:outlineLvl w:val="6"/>
    </w:pPr>
    <w:rPr>
      <w:rFonts w:ascii="Arial" w:hAnsi="Arial"/>
      <w:b/>
      <w:color w:val="000000"/>
      <w:sz w:val="1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E7543"/>
    <w:rPr>
      <w:rFonts w:ascii="Arial" w:eastAsia="Times New Roman" w:hAnsi="Arial" w:cs="Times New Roman"/>
      <w:b/>
      <w:color w:val="000000"/>
      <w:sz w:val="16"/>
      <w:szCs w:val="20"/>
      <w:lang w:val="id-ID"/>
    </w:rPr>
  </w:style>
  <w:style w:type="paragraph" w:styleId="BodyText">
    <w:name w:val="Body Text"/>
    <w:basedOn w:val="Normal"/>
    <w:link w:val="BodyTextChar"/>
    <w:semiHidden/>
    <w:rsid w:val="006E7543"/>
    <w:pPr>
      <w:spacing w:before="120" w:after="120"/>
    </w:pPr>
    <w:rPr>
      <w:rFonts w:ascii="Arial" w:hAnsi="Arial"/>
      <w:color w:val="000000"/>
      <w:sz w:val="16"/>
      <w:lang w:val="id-ID"/>
    </w:rPr>
  </w:style>
  <w:style w:type="character" w:customStyle="1" w:styleId="BodyTextChar">
    <w:name w:val="Body Text Char"/>
    <w:basedOn w:val="DefaultParagraphFont"/>
    <w:link w:val="BodyText"/>
    <w:semiHidden/>
    <w:rsid w:val="006E7543"/>
    <w:rPr>
      <w:rFonts w:ascii="Arial" w:eastAsia="Times New Roman" w:hAnsi="Arial" w:cs="Times New Roman"/>
      <w:color w:val="000000"/>
      <w:sz w:val="16"/>
      <w:szCs w:val="20"/>
      <w:lang w:val="id-ID"/>
    </w:rPr>
  </w:style>
  <w:style w:type="paragraph" w:styleId="ListParagraph">
    <w:name w:val="List Paragraph"/>
    <w:aliases w:val="Body of text,Colorful List - Accent 11"/>
    <w:basedOn w:val="Normal"/>
    <w:link w:val="ListParagraphChar"/>
    <w:uiPriority w:val="34"/>
    <w:qFormat/>
    <w:rsid w:val="00661E3B"/>
    <w:pPr>
      <w:ind w:left="720"/>
      <w:contextualSpacing/>
    </w:pPr>
  </w:style>
  <w:style w:type="table" w:styleId="TableGrid">
    <w:name w:val="Table Grid"/>
    <w:basedOn w:val="TableNormal"/>
    <w:uiPriority w:val="59"/>
    <w:rsid w:val="00331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Colorful List - Accent 11 Char"/>
    <w:link w:val="ListParagraph"/>
    <w:uiPriority w:val="34"/>
    <w:rsid w:val="0059011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347D-1970-4C2A-9A18-3BE2284D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Pribadi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websiteedukasi.com</dc:creator>
  <cp:keywords/>
  <dc:description/>
  <cp:lastModifiedBy>Dimas</cp:lastModifiedBy>
  <cp:revision>36</cp:revision>
  <cp:lastPrinted>2018-07-19T21:24:00Z</cp:lastPrinted>
  <dcterms:created xsi:type="dcterms:W3CDTF">2009-10-20T12:31:00Z</dcterms:created>
  <dcterms:modified xsi:type="dcterms:W3CDTF">2019-11-03T12:24:00Z</dcterms:modified>
</cp:coreProperties>
</file>