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tabs>
          <w:tab w:val="left" w:pos="2520"/>
        </w:tabs>
        <w:spacing w:after="120" w:before="120" w:line="240" w:lineRule="auto"/>
        <w:ind w:left="0" w:right="0" w:firstLine="0"/>
        <w:jc w:val="center"/>
        <w:rPr>
          <w:rFonts w:ascii="Verdana" w:cs="Verdana" w:eastAsia="Verdana" w:hAnsi="Verdana"/>
          <w:b w:val="1"/>
          <w:i w:val="1"/>
          <w:smallCaps w:val="0"/>
          <w:strike w:val="0"/>
          <w:color w:val="000000"/>
          <w:sz w:val="38"/>
          <w:szCs w:val="38"/>
          <w:u w:val="none"/>
          <w:shd w:fill="auto" w:val="clear"/>
          <w:vertAlign w:val="baseline"/>
        </w:rPr>
      </w:pPr>
      <w:r w:rsidDel="00000000" w:rsidR="00000000" w:rsidRPr="00000000">
        <w:rPr>
          <w:rFonts w:ascii="Verdana" w:cs="Verdana" w:eastAsia="Verdana" w:hAnsi="Verdana"/>
          <w:b w:val="1"/>
          <w:i w:val="1"/>
          <w:smallCaps w:val="0"/>
          <w:strike w:val="0"/>
          <w:color w:val="000000"/>
          <w:sz w:val="38"/>
          <w:szCs w:val="38"/>
          <w:u w:val="none"/>
          <w:shd w:fill="auto" w:val="clear"/>
          <w:vertAlign w:val="baseline"/>
          <w:rtl w:val="0"/>
        </w:rPr>
        <w:t xml:space="preserve">SIWAK : HUKUM DAN FADHILAH</w:t>
      </w:r>
    </w:p>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tabs>
          <w:tab w:val="left" w:pos="2520"/>
        </w:tabs>
        <w:spacing w:after="120" w:before="120" w:line="240" w:lineRule="auto"/>
        <w:ind w:left="0" w:right="0" w:firstLine="0"/>
        <w:jc w:val="center"/>
        <w:rPr>
          <w:rFonts w:ascii="Verdana" w:cs="Verdana" w:eastAsia="Verdana" w:hAnsi="Verdana"/>
          <w:b w:val="1"/>
          <w:i w:val="1"/>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1"/>
          <w:smallCaps w:val="0"/>
          <w:strike w:val="0"/>
          <w:color w:val="000000"/>
          <w:sz w:val="22"/>
          <w:szCs w:val="22"/>
          <w:u w:val="none"/>
          <w:shd w:fill="auto" w:val="clear"/>
          <w:vertAlign w:val="baseline"/>
          <w:rtl w:val="0"/>
        </w:rPr>
        <w:t xml:space="preserve">Oleh Ustadz Ibnu ‘Abidin As-Soronji, Lc.</w:t>
      </w:r>
    </w:p>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tabs>
          <w:tab w:val="left" w:pos="2520"/>
        </w:tabs>
        <w:spacing w:after="120" w:before="120" w:line="240" w:lineRule="auto"/>
        <w:ind w:left="0" w:right="0" w:firstLine="0"/>
        <w:jc w:val="center"/>
        <w:rPr>
          <w:rFonts w:ascii="Verdana" w:cs="Verdana" w:eastAsia="Verdana" w:hAnsi="Verdana"/>
          <w:b w:val="1"/>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tabs>
          <w:tab w:val="left" w:pos="2520"/>
        </w:tabs>
        <w:spacing w:after="120" w:before="120" w:line="240" w:lineRule="auto"/>
        <w:ind w:left="0" w:right="0" w:firstLine="0"/>
        <w:jc w:val="center"/>
        <w:rPr>
          <w:rFonts w:ascii="Verdana" w:cs="Verdana" w:eastAsia="Verdana" w:hAnsi="Verdana"/>
          <w:b w:val="1"/>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1"/>
          <w:i w:val="1"/>
          <w:smallCaps w:val="0"/>
          <w:strike w:val="0"/>
          <w:color w:val="000000"/>
          <w:sz w:val="30"/>
          <w:szCs w:val="30"/>
          <w:u w:val="none"/>
          <w:shd w:fill="auto" w:val="clear"/>
          <w:vertAlign w:val="baseline"/>
        </w:rPr>
      </w:pPr>
      <w:r w:rsidDel="00000000" w:rsidR="00000000" w:rsidRPr="00000000">
        <w:rPr>
          <w:rFonts w:ascii="Verdana" w:cs="Verdana" w:eastAsia="Verdana" w:hAnsi="Verdana"/>
          <w:b w:val="1"/>
          <w:i w:val="1"/>
          <w:smallCaps w:val="0"/>
          <w:strike w:val="0"/>
          <w:color w:val="000000"/>
          <w:sz w:val="30"/>
          <w:szCs w:val="30"/>
          <w:u w:val="none"/>
          <w:shd w:fill="auto" w:val="clear"/>
          <w:vertAlign w:val="baseline"/>
          <w:rtl w:val="0"/>
        </w:rPr>
        <w:t xml:space="preserve">Keutamaan siwak</w:t>
      </w:r>
    </w:p>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54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Termasuk sunnah yang paling sering dan yang paling senang dilakukan oleh Rosulullah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Shallallahu ‘alaihi wa Salam</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adalah bersiwak. Siwak merupakan pekerjaan yang ringan namun memiliki faedah yang banyak baik bersifat keduniaan yaitu berupa kebersihan mulut, sehat dan putihnya gigi, menghilangkan bau mulut, dan lain-lain, maupun faedah-faedah yang bersifat akhirat, yaitu ittiba’ kepada Nabi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Shallallahu ‘alaihi wa Salam</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dan mendapatkan keridhoan dari Allah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Subhanahu wa Ta’ala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Sebagaimana sabda Rosulullah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Shallallahu ‘alaihi wa Salam</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0" w:right="0" w:firstLine="0"/>
        <w:jc w:val="both"/>
        <w:rPr>
          <w:rFonts w:ascii="Verdana" w:cs="Verdana" w:eastAsia="Verdana" w:hAnsi="Verdana"/>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الس</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اك</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ط</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ر</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ة</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ف</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ر</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ض</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اة</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لر</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ب</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رواه</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أحمد</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w:t>
      </w:r>
    </w:p>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“Siwak merupakan kebersihan bagi mulut dan keridhoan bagi Rob”</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(Hadits shohih riwayat Ahmad, irwaul golil no 66). </w:t>
      </w: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(Syarhul mumti’ 1/120 dan taisir ‘alam 1/62)</w:t>
      </w:r>
    </w:p>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Oleh karena itu Rosulullah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Shallallahu ‘alaihi wa Salam</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begitu bersemangat melakukannya dan sangat ingin agar umatnya pun melakukan sebagaimana yang dia lakukan, hingga beliau bersabda :</w:t>
      </w:r>
    </w:p>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0" w:right="0" w:firstLine="0"/>
        <w:jc w:val="both"/>
        <w:rPr>
          <w:rFonts w:ascii="Verdana" w:cs="Verdana" w:eastAsia="Verdana" w:hAnsi="Verdana"/>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لا</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أ</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أ</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ش</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ق</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ع</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لى</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أ</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ت</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لأ</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ر</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ت</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با</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لس</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اك</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ع</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د</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ك</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ض</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ء</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p>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“Kalau bukan karena akan memberatkan umatku maka akan kuperintahkan mereka untuk bersiwak setiap akan wudlu</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(Hadits riwayat Bukhori dan Muslim, irwaul golil no 70)</w:t>
      </w:r>
    </w:p>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0" w:right="0" w:firstLine="0"/>
        <w:jc w:val="both"/>
        <w:rPr>
          <w:rFonts w:ascii="Verdana" w:cs="Verdana" w:eastAsia="Verdana" w:hAnsi="Verdana"/>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لا</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أ</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أ</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ش</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ق</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ع</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لى</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أ</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ت</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لأ</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ر</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ت</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با</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لس</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اك</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ع</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د</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ك</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ص</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لا</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ة</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p>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“Kalau bukan karena akan memberatkan umatku maka akan kuperintahkan mereka untuk bersiwak setiap akan sholat”</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(Hadits riwayat Bukhori dan Muslim, irwaul golil no 70)</w:t>
      </w:r>
    </w:p>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Ibnu Daqiqil ‘Ied menjelaskan sebab sangat dianjurkannya bersiwak ketika akan sholat, beliau berkata: “Rahasianya yaitu bahwasanya kita diperintahkan agar dalam setiap keadaan ketika bertaqorrub kepada Allah, kita senantiasa dalam keadaan yang sempurna dan dalam keadaan bersih untuk menampakkan mulianya ibadah”. Dikatakan bahwa perkara ini (bersiwak ketika akan sholat) berhubungan dengan malaikat karena mereka terganggu dengan bau yang tidak enak. Berkata Imam As-Shon’ani : “Dan tidaklah jauh (jika dikatakan) bahwasanya rahasianya adalah digabungkannya dua perkara yang telah disebutkan (di atas) sesuai dengan hadits yang diriwayatkan oleh Imam Muslim dari hadits Jabir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Radhiyallahu ‘anhu</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0" w:right="0" w:firstLine="0"/>
        <w:jc w:val="both"/>
        <w:rPr>
          <w:rFonts w:ascii="Verdana" w:cs="Verdana" w:eastAsia="Verdana" w:hAnsi="Verdana"/>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أ</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ك</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الث</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أ</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ب</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ص</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أ</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ك</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ر</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اث</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ف</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لا</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ق</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ر</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ب</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س</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ج</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د</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لإ</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إ</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لا</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ئ</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ك</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ة</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ت</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ت</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أ</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ذ</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ى</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ت</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أ</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ذ</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ى</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ب</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ب</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آد</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p>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“Barang siapa yang makan bawang putih atau bawang merah atau bawang bakung maka janganlah dia mendekati mesjid kami. Sesungguhnya malaikat terganggu dengan apa-apa yang bani Adam tergaanggu dengannya”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w:t>
      </w: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(Taisir ‘alam 1/63)</w:t>
      </w:r>
    </w:p>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540"/>
        <w:jc w:val="both"/>
        <w:rPr>
          <w:rFonts w:ascii="Verdana" w:cs="Verdana" w:eastAsia="Verdana" w:hAnsi="Verdana"/>
          <w:b w:val="1"/>
          <w:i w:val="1"/>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Dan ternyata Rosulullah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Shallallahu ‘alaihi wa Salam</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tidak hanya bersiwak ketika akan sholat saja, bahkan beliau juga bersiwak dalam berbagai keadaan. Diantaranya </w:t>
      </w:r>
      <w:r w:rsidDel="00000000" w:rsidR="00000000" w:rsidRPr="00000000">
        <w:rPr>
          <w:rFonts w:ascii="Verdana" w:cs="Verdana" w:eastAsia="Verdana" w:hAnsi="Verdana"/>
          <w:b w:val="1"/>
          <w:i w:val="1"/>
          <w:smallCaps w:val="0"/>
          <w:strike w:val="0"/>
          <w:color w:val="000000"/>
          <w:sz w:val="22"/>
          <w:szCs w:val="22"/>
          <w:u w:val="none"/>
          <w:shd w:fill="auto" w:val="clear"/>
          <w:vertAlign w:val="baseline"/>
          <w:rtl w:val="0"/>
        </w:rPr>
        <w:t xml:space="preserve">ketika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w:t>
      </w:r>
      <w:r w:rsidDel="00000000" w:rsidR="00000000" w:rsidRPr="00000000">
        <w:rPr>
          <w:rFonts w:ascii="Verdana" w:cs="Verdana" w:eastAsia="Verdana" w:hAnsi="Verdana"/>
          <w:b w:val="1"/>
          <w:i w:val="1"/>
          <w:smallCaps w:val="0"/>
          <w:strike w:val="0"/>
          <w:color w:val="000000"/>
          <w:sz w:val="22"/>
          <w:szCs w:val="22"/>
          <w:u w:val="none"/>
          <w:shd w:fill="auto" w:val="clear"/>
          <w:vertAlign w:val="baseline"/>
          <w:rtl w:val="0"/>
        </w:rPr>
        <w:t xml:space="preserve">dia masuk kedalam rumah…</w:t>
      </w:r>
    </w:p>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0" w:right="0" w:firstLine="0"/>
        <w:jc w:val="both"/>
        <w:rPr>
          <w:rFonts w:ascii="Verdana" w:cs="Verdana" w:eastAsia="Verdana" w:hAnsi="Verdana"/>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ر</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ى</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ش</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ر</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ح</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ب</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ئ</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ق</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س</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أ</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ت</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ع</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ائ</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ش</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ة</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ر</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ض</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الله</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ع</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ب</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أ</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ش</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ء</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ب</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د</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أ</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ب</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إ</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ذ</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د</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خ</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ب</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ت</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ق</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ت</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ب</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الس</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اك</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رواه</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مسلم</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w:t>
      </w:r>
    </w:p>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Telah meriwayatkan Syuraih bin Hani, beliau berkata :”Aku bertanya kepada ‘Aisyah : “Apa yang dilakukan pertama kali oleh Rosulullah jika dia memasuki rumahnya ?” Beliau menjawab :”Bersiwak”. (Hadits riwayat Muslim, irwaul golil no 72)</w:t>
      </w:r>
    </w:p>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1"/>
          <w:i w:val="1"/>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1"/>
          <w:smallCaps w:val="0"/>
          <w:strike w:val="0"/>
          <w:color w:val="000000"/>
          <w:sz w:val="22"/>
          <w:szCs w:val="22"/>
          <w:u w:val="none"/>
          <w:shd w:fill="auto" w:val="clear"/>
          <w:vertAlign w:val="baseline"/>
          <w:rtl w:val="0"/>
        </w:rPr>
        <w:t xml:space="preserve">Atau ketika bangun malam…</w:t>
      </w:r>
    </w:p>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0" w:right="0" w:firstLine="0"/>
        <w:jc w:val="both"/>
        <w:rPr>
          <w:rFonts w:ascii="Verdana" w:cs="Verdana" w:eastAsia="Verdana" w:hAnsi="Verdana"/>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ع</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ح</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ذ</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ف</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ة</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ب</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ر</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ض</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الله</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ع</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ق</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ك</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ر</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س</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الله</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إ</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ذ</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ق</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ش</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س</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ف</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اه</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ب</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الس</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اك</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p>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Dari Hudzaifah ibnul Yaman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Radhiyallahu ‘anhu</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dia berkata :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“Adalah Rosulullah jika bangun dari malam dia mencuci dan menggosok mulutnya dengan siwak”</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(Hadits riwayat Bukhori)</w:t>
      </w:r>
    </w:p>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1"/>
          <w:smallCaps w:val="0"/>
          <w:strike w:val="0"/>
          <w:color w:val="000000"/>
          <w:sz w:val="22"/>
          <w:szCs w:val="22"/>
          <w:u w:val="none"/>
          <w:shd w:fill="auto" w:val="clear"/>
          <w:vertAlign w:val="baseline"/>
          <w:rtl w:val="0"/>
        </w:rPr>
        <w:t xml:space="preserve">Bahkan dalam setiap keadaan pun boleh bagi kita untuk bersiwak</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Sesuai dengan hadits di atas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الس</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اك</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ط</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ر</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ة</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ف</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ر</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ض</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اة</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لر</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ب</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Dalam hadits ini Rosulullah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Shallallahu ‘alaihi wa Salam</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memutlakkannya dan tidak mengkhususkannya pada waktu-waktu tertentu. Oleh karena itu siwak boleh dilakukan setiap waktu </w:t>
      </w: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(Syarhul mumti’ 1/120, fiqhul islami wa adillatuhu 1/300)</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sehingga </w:t>
      </w:r>
      <w:r w:rsidDel="00000000" w:rsidR="00000000" w:rsidRPr="00000000">
        <w:rPr>
          <w:rFonts w:ascii="Verdana" w:cs="Verdana" w:eastAsia="Verdana" w:hAnsi="Verdana"/>
          <w:b w:val="1"/>
          <w:i w:val="1"/>
          <w:smallCaps w:val="0"/>
          <w:strike w:val="0"/>
          <w:color w:val="000000"/>
          <w:sz w:val="22"/>
          <w:szCs w:val="22"/>
          <w:u w:val="none"/>
          <w:shd w:fill="auto" w:val="clear"/>
          <w:vertAlign w:val="baseline"/>
          <w:rtl w:val="0"/>
        </w:rPr>
        <w:t xml:space="preserve">tidak disyaratkan hanya bersiwak ketika mulut dalam keadaan kotor</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w:t>
      </w: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(Syarhul mumti’ 1/125). </w:t>
      </w:r>
    </w:p>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54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Rosulullah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Shallallahu ‘alaihi wa Salam</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sangat bersemangat ketika bersiwak, sehingga sampai keluar bunyi dari mulut beliau seakan-akan beliau muntah</w:t>
      </w:r>
    </w:p>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0" w:right="0" w:firstLine="0"/>
        <w:jc w:val="both"/>
        <w:rPr>
          <w:rFonts w:ascii="Verdana" w:cs="Verdana" w:eastAsia="Verdana" w:hAnsi="Verdana"/>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ع</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أ</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ب</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س</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ى</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أ</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ش</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ع</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ر</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ر</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ض</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الله</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ع</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ق</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أ</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ت</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ت</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ب</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س</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ت</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اك</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ب</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س</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اك</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ر</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ط</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ب</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ق</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ط</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ر</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ف</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الس</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اك</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ع</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ى</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س</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ب</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ق</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أ</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ع</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أ</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ع</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الس</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اك</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ف</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ف</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ك</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أ</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ت</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ع</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p>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Dari Abu Musa Al-Asy’ari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Radhiyallahu ‘anhu</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berkata :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"Aku mendatangi Nabi Shallallahu ‘alaihi wa Salam dan dia sedang bersiwak dengan siwak yang basah. Dan ujung siwak pada lidahnya dan dia sambil berkata “Uh- uh”. Dan siwak berada pada mulutnya seakan-akan beliau muntah"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(Hadits riwayat Bukhori dan Muslim) </w:t>
      </w:r>
    </w:p>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Dan yang lebih menunjukan akan besarnya perhatian beliau dengan siwak yaitu bahwasanya </w:t>
      </w:r>
      <w:r w:rsidDel="00000000" w:rsidR="00000000" w:rsidRPr="00000000">
        <w:rPr>
          <w:rFonts w:ascii="Verdana" w:cs="Verdana" w:eastAsia="Verdana" w:hAnsi="Verdana"/>
          <w:b w:val="1"/>
          <w:i w:val="1"/>
          <w:smallCaps w:val="0"/>
          <w:strike w:val="0"/>
          <w:color w:val="000000"/>
          <w:sz w:val="22"/>
          <w:szCs w:val="22"/>
          <w:u w:val="none"/>
          <w:shd w:fill="auto" w:val="clear"/>
          <w:vertAlign w:val="baseline"/>
          <w:rtl w:val="0"/>
        </w:rPr>
        <w:t xml:space="preserve">diakhir hayat beliau, beliau masih menyempatkan diri untuk bersiwak</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sebagaimana dalam hadits ‘Aisyah :</w:t>
      </w:r>
    </w:p>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0" w:right="0" w:firstLine="0"/>
        <w:jc w:val="both"/>
        <w:rPr>
          <w:rFonts w:ascii="Verdana" w:cs="Verdana" w:eastAsia="Verdana" w:hAnsi="Verdana"/>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ع</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ع</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ائ</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ش</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ة</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ر</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ض</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الله</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ع</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ق</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ت</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د</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خ</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ع</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ب</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د</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الر</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ح</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ب</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أ</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ب</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ب</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ك</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ر</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الص</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د</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ق</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ر</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ض</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الله</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ع</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ع</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ى</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ب</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أ</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س</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د</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ت</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إل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ى</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ص</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د</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ر</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ع</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ع</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ب</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د</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الر</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ح</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س</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اك</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ر</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ط</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ب</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س</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ت</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ب</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ف</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أ</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ب</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د</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ر</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س</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الله</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ب</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ص</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ر</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ف</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أ</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خ</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ذ</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ت</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الس</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اك</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ف</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ق</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ض</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ت</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ط</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ب</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ت</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ث</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د</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ف</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ع</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ت</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إ</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ى</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ب</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ف</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اس</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ت</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ب</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ف</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ر</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أ</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ت</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ر</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س</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الله</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اس</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ت</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اس</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ت</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أ</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ح</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س</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ف</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ع</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د</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أ</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ف</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ر</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غ</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ر</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س</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الله</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ر</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ف</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ع</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د</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أ</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إ</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ص</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ب</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ع</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ث</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ق</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ف</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الر</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ف</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ق</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الأ</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ع</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ى</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ث</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لا</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ت</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ث</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ق</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ض</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ع</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p>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0" w:right="0" w:firstLine="0"/>
        <w:jc w:val="both"/>
        <w:rPr>
          <w:rFonts w:ascii="Verdana" w:cs="Verdana" w:eastAsia="Verdana" w:hAnsi="Verdana"/>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ف</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ف</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ظ</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ف</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ر</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أ</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ت</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ظ</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ر</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إ</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ع</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ر</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ف</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ت</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أ</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ح</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ب</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الس</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اك</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ف</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ق</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ت</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آخ</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ذ</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ك</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ف</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أ</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ش</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ر</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ب</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ر</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أ</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س</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أن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ع</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p>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Dari ‘Aisyah berkata : Abdurrohman bin Abu Bakar As-Sidik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Radhiyallahu ‘anhu</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menemui Nabi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Shallallahu ‘alaihi wa Salam</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dan Nabi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Shallallahu ‘alaihi wa Salam</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bersandar di dadaku. Abdurrohman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Radhiyallahu ‘anhu</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membawa siwak yang basah yang dia gunakan untuk bersiwak. Dan Rosulullah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Shallallahu ‘alaihi wa Salam</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memandang siwak tersebut (dengan pandangan yang lama). Maka aku pun lalu mengambil siwak itu dan menggigitnya (untuk dibersihkan-pent) lalu aku membaguskannya kemudian aku berikan siwak tersebut kepada Rosulullah, maka beliaupun bersiwak dengannya. Dan tidaklah pernah aku melihat Rosulullah bersiwak yang lebih baik dari itu. Dan setelah Rosulullah selesai dari bersiwak dia pun mengangkat tangannya atau jarinya lalu berkata : </w:t>
      </w:r>
    </w:p>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0" w:right="0" w:firstLine="0"/>
        <w:jc w:val="both"/>
        <w:rPr>
          <w:rFonts w:ascii="Verdana" w:cs="Verdana" w:eastAsia="Verdana" w:hAnsi="Verdana"/>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ف</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الر</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ف</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ق</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الأ</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ع</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ى</w:t>
      </w:r>
    </w:p>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Beliau mengatakannya tiga kali. Kemudian beliau wafat.</w:t>
      </w:r>
    </w:p>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Dalam riwayat lain ‘Aisyah berkata :”Aku melihat Rosulullah memandang siwak tersebut, maka akupun tahu bahwa beliau menyukainya, lalu aku berkata : ‘Aku ambilkan siwak tersebut untuk engkau?” Maka Rosulullah mengisyaratkan dengan kepalanya (mengangguk-pent) yaitu tanda setuju. (Diriwayatkan oleh Bukhori dan Muslim)</w:t>
      </w:r>
    </w:p>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Oleh karena itu berkata sebagian ulama : “</w:t>
      </w:r>
      <w:r w:rsidDel="00000000" w:rsidR="00000000" w:rsidRPr="00000000">
        <w:rPr>
          <w:rFonts w:ascii="Verdana" w:cs="Verdana" w:eastAsia="Verdana" w:hAnsi="Verdana"/>
          <w:b w:val="1"/>
          <w:i w:val="1"/>
          <w:smallCaps w:val="0"/>
          <w:strike w:val="0"/>
          <w:color w:val="000000"/>
          <w:sz w:val="22"/>
          <w:szCs w:val="22"/>
          <w:u w:val="none"/>
          <w:shd w:fill="auto" w:val="clear"/>
          <w:vertAlign w:val="baseline"/>
          <w:rtl w:val="0"/>
        </w:rPr>
        <w:t xml:space="preserve">Telah sepakat para ulama bahwasanya bersiwak adalah sunnah muakkadah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karena anjuran Rosulullah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Shallallahu ‘alaihi wa Salam</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dan kesenantiasaan beliau melakukannya dan kecintaan beliau serta ajakan beliau kepada siwak tersebut.” </w:t>
      </w: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(fiqhul islami wa adillatuhu 1/300) </w:t>
      </w:r>
    </w:p>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1"/>
          <w:i w:val="1"/>
          <w:smallCaps w:val="0"/>
          <w:strike w:val="0"/>
          <w:color w:val="000000"/>
          <w:sz w:val="30"/>
          <w:szCs w:val="30"/>
          <w:u w:val="none"/>
          <w:shd w:fill="auto" w:val="clear"/>
          <w:vertAlign w:val="baseline"/>
        </w:rPr>
      </w:pPr>
      <w:r w:rsidDel="00000000" w:rsidR="00000000" w:rsidRPr="00000000">
        <w:rPr>
          <w:rFonts w:ascii="Verdana" w:cs="Verdana" w:eastAsia="Verdana" w:hAnsi="Verdana"/>
          <w:b w:val="1"/>
          <w:i w:val="1"/>
          <w:smallCaps w:val="0"/>
          <w:strike w:val="0"/>
          <w:color w:val="000000"/>
          <w:sz w:val="30"/>
          <w:szCs w:val="30"/>
          <w:u w:val="none"/>
          <w:shd w:fill="auto" w:val="clear"/>
          <w:vertAlign w:val="baseline"/>
          <w:rtl w:val="0"/>
        </w:rPr>
        <w:t xml:space="preserve">Definisi siwak</w:t>
      </w:r>
    </w:p>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54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Siwak adalah nama untuk dahan atau akar pohon yang digunakan untuk bersiwak. Oleh karena itu semua dahan atau akar pohon apa saja boleh kita gunakan untuk bersiwak jika memenuhi persyaratannya, yaitu :</w:t>
      </w:r>
    </w:p>
    <w:p w:rsidR="00000000" w:rsidDel="00000000" w:rsidP="00000000" w:rsidRDefault="00000000" w:rsidRPr="00000000" w14:paraId="00000026">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120" w:line="240" w:lineRule="auto"/>
        <w:ind w:left="360" w:right="0" w:hanging="360"/>
        <w:jc w:val="both"/>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Harus lembut, sehingga batang atau akar kayu yang keras tidak boleh digunakan untuk bersiwak karena bisa merusak gusi dan email gigi.</w:t>
      </w:r>
    </w:p>
    <w:p w:rsidR="00000000" w:rsidDel="00000000" w:rsidP="00000000" w:rsidRDefault="00000000" w:rsidRPr="00000000" w14:paraId="00000027">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360" w:right="0" w:hanging="360"/>
        <w:jc w:val="both"/>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Bisa membersihkan dan berserat serta bersifat basah, sehingga akar atau batang yang tidak ada seratnya tidak bisa digunakan untuk bersiwak</w:t>
      </w:r>
    </w:p>
    <w:p w:rsidR="00000000" w:rsidDel="00000000" w:rsidP="00000000" w:rsidRDefault="00000000" w:rsidRPr="00000000" w14:paraId="00000028">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120" w:before="0" w:beforeAutospacing="0" w:line="240" w:lineRule="auto"/>
        <w:ind w:left="360" w:right="0" w:hanging="360"/>
        <w:jc w:val="both"/>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Seratnya tersebut tidak berjatuhan ketika digunakan untuk bersiwak sehingga bisa mengotori mulut. </w:t>
      </w: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(syarhul mumti’ 1/118)</w:t>
      </w:r>
    </w:p>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Bolehkah bersiwak menggunakan sikat gigi modern dan pasta gigi ?. Sebagian ulama berpendapat tidaklah dikatakan bersiwak dengan sikat gigi adalah sunnah Nabi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Shallallahu ‘alaihi wa Salam</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karena siwak berbeda dengan sikat gigi. Siwak memiliki banyak kelebihan dibandingkan sikat gigi. Namun pendapat yang benar bahwasanya jika tidak terdapat akar atau dahan pohon untuk bersiwak maka boleh kita bersiwak dengan menggunakan sikat gigi biasa karena illah (sebab) disyariatkannya siwak adalah untuk membersihkan gigi. Bahkan Nabi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Shallallahu ‘alaihi wa Salam</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pernah besiwak dengan jarinya ketika berwudhu, sebagaimana yang diriwayatkan oleh Ali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Radhiyallahu ‘anhu</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bahwasanya Nabi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Shallallahu ‘alaihi wa Salam</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0" w:right="0" w:firstLine="0"/>
        <w:jc w:val="both"/>
        <w:rPr>
          <w:rFonts w:ascii="Verdana" w:cs="Verdana" w:eastAsia="Verdana" w:hAnsi="Verdana"/>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أد</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خ</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أضص</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ب</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ع</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ع</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د</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ض</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ء</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ح</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ر</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ك</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w:t>
      </w:r>
    </w:p>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Beliau memasukkan jarinya (ke dalam mulutnya-pent) ketika berwudlu dan menggerak-gerakkannya. </w:t>
      </w: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(Hadits riwayat Ahmad dalam musnadnya 1/158. Berkata Al-Hafizh dalam talkhis 1/70 setelah beliau membawakan hadits-hadits tentang siwak dengan jari yaitu dari hadits Anas </w:t>
      </w:r>
      <w:r w:rsidDel="00000000" w:rsidR="00000000" w:rsidRPr="00000000">
        <w:rPr>
          <w:rFonts w:ascii="Verdana" w:cs="Verdana" w:eastAsia="Verdana" w:hAnsi="Verdana"/>
          <w:b w:val="0"/>
          <w:i w:val="1"/>
          <w:smallCaps w:val="0"/>
          <w:strike w:val="0"/>
          <w:color w:val="000000"/>
          <w:sz w:val="18"/>
          <w:szCs w:val="18"/>
          <w:u w:val="none"/>
          <w:shd w:fill="auto" w:val="clear"/>
          <w:vertAlign w:val="baseline"/>
          <w:rtl w:val="0"/>
        </w:rPr>
        <w:t xml:space="preserve">Radhiyallahu ‘anhu</w:t>
      </w: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 dan Aisyah dan selain keduanya :”Dan hadits yang paling shohih tentang siwak dengan jari adalah hadits yang dikeluarkan oleh Imam Ahmad dalam musnadnya dari hadits Ali bin Abi Tolib </w:t>
      </w:r>
      <w:r w:rsidDel="00000000" w:rsidR="00000000" w:rsidRPr="00000000">
        <w:rPr>
          <w:rFonts w:ascii="Verdana" w:cs="Verdana" w:eastAsia="Verdana" w:hAnsi="Verdana"/>
          <w:b w:val="0"/>
          <w:i w:val="1"/>
          <w:smallCaps w:val="0"/>
          <w:strike w:val="0"/>
          <w:color w:val="000000"/>
          <w:sz w:val="18"/>
          <w:szCs w:val="18"/>
          <w:u w:val="none"/>
          <w:shd w:fill="auto" w:val="clear"/>
          <w:vertAlign w:val="baseline"/>
          <w:rtl w:val="0"/>
        </w:rPr>
        <w:t xml:space="preserve">Radhiyallahu ‘anhu</w:t>
      </w: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 (Syarhul mumti’ 1/118-119)</w:t>
      </w:r>
    </w:p>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Dan bersiwak dengan menggunakan akar atau dahan pohon adalah lebih baik dan lebih mengikuti sunnah Nabi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Shallallahu ‘alaihi wa Salam</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karena memiliki faedah yang banyak dan bisa digunakan setiap saat serta bisa dibawa kemana-mana. Namun anehnya banyak kaum muslimin yang merasa tidak senang jika melihat orang yang bersiwak dengan akar atau dahan pohon, padahal tidak diragukan lagi akan kesunnahannya. Mereka memandang orang yang bersiwak dengan akar kayu dengan pandngan sinis atau pandangan mengejek. Apakah mereka membenci sunnah yang sering dilakukan dan dicintai oleh Nabi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Shallallahu ‘alaihi wa Salam</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bahkan ketika akhir hayat beliau? Tidak cukup hanya dengan membenci, merekapun memberikan olok-olokan yang tidak layak sampai-sampai mereka mengatakan orang yang bersiwak adalah orang yang jorok.</w:t>
      </w:r>
    </w:p>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1"/>
          <w:i w:val="1"/>
          <w:smallCaps w:val="0"/>
          <w:strike w:val="0"/>
          <w:color w:val="000000"/>
          <w:sz w:val="30"/>
          <w:szCs w:val="30"/>
          <w:u w:val="none"/>
          <w:shd w:fill="auto" w:val="clear"/>
          <w:vertAlign w:val="baseline"/>
        </w:rPr>
      </w:pPr>
      <w:r w:rsidDel="00000000" w:rsidR="00000000" w:rsidRPr="00000000">
        <w:rPr>
          <w:rFonts w:ascii="Verdana" w:cs="Verdana" w:eastAsia="Verdana" w:hAnsi="Verdana"/>
          <w:b w:val="1"/>
          <w:i w:val="1"/>
          <w:smallCaps w:val="0"/>
          <w:strike w:val="0"/>
          <w:color w:val="000000"/>
          <w:sz w:val="30"/>
          <w:szCs w:val="30"/>
          <w:u w:val="none"/>
          <w:shd w:fill="auto" w:val="clear"/>
          <w:vertAlign w:val="baseline"/>
          <w:rtl w:val="0"/>
        </w:rPr>
        <w:t xml:space="preserve">Cara bersiwak</w:t>
      </w:r>
    </w:p>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54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Hendaklah bersiwak dengan menggosok bagian kanan gigi, setelah itu bagian yang kiri. Hal ini sesuai dengan hadits ‘Aisyah :</w:t>
      </w:r>
    </w:p>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0" w:right="0" w:firstLine="0"/>
        <w:jc w:val="both"/>
        <w:rPr>
          <w:rFonts w:ascii="Verdana" w:cs="Verdana" w:eastAsia="Verdana" w:hAnsi="Verdana"/>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ك</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ر</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س</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الله</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ع</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ج</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ب</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الت</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ف</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ت</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ع</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ت</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ر</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ج</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ط</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ر</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ف</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ش</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ك</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p>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“Adalah menyenangkan Rosulullah untuk memulai dengan yang kanan ketika memakai sendal, menyisir rambut, ketika bersuci, dan dalam semua keadaan”</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.(Hadits riwayat Bukhori dan Muslim)</w:t>
      </w:r>
    </w:p>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Dan siwak termasuk dari bersuci.</w:t>
      </w:r>
    </w:p>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54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Namun para ulama berselisih tentang mana yang lebih afdol, apakah memegang siwak dengan menggunakan tangan kanan atau dengan tangan kiri?.</w:t>
      </w:r>
    </w:p>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Sebagian ulama berpendapat bahwa yang lebih afdol adalah dengan tangan kanan. Karena bersiwak adalah sunnah Nabi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Shallallahu ‘alaihi wa Salam</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dan sunnah adalah ketaatan kepada Allah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Subhanahu wa Ta’ala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dan ketaatan kepada Allah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Subhanahu wa Ta’ala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tidak layak dilaksanakan dengan yang kiri. </w:t>
      </w:r>
    </w:p>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Sebagian ulama yang lain (diantaranya Syaikhul Islam Ibnu Taimiyah) menganggap yang lebih afdol adalah dengan tangan kiri. Karena bersiwak adalah termasuk membersihkan kotoran sebagaimana beristinja’ dan beristijmar. Oleh karena itu lebih baik menggunakan tangan kiri.</w:t>
      </w:r>
    </w:p>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Sebagian ulama yang lainnya (yaitu sebagian para ulama dari madzhab Maliki) memerinci. Jika niat bersiwak untuk membersihkan kotoran maka yang lebih afdol menggunakan tangan kiri, namun jika niatnya hanya sekedar melaksanakan sunnah (walaupun gigi dalam keadaan bersih-pent) seperti bersiwak ketika wudlu atau ketika akan sholat maka lebih baik menggunakan tangan kanan.</w:t>
      </w:r>
    </w:p>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Namun tentang masalah ini perkaranya luas (bebas) karena tidak adanya dalil yang jelas yang menunjukan akan hal ini. </w:t>
      </w: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(Syarhul mumti’ 1/126-127)</w:t>
      </w:r>
    </w:p>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1"/>
          <w:i w:val="1"/>
          <w:smallCaps w:val="0"/>
          <w:strike w:val="0"/>
          <w:color w:val="000000"/>
          <w:sz w:val="30"/>
          <w:szCs w:val="30"/>
          <w:u w:val="none"/>
          <w:shd w:fill="auto" w:val="clear"/>
          <w:vertAlign w:val="baseline"/>
        </w:rPr>
      </w:pPr>
      <w:r w:rsidDel="00000000" w:rsidR="00000000" w:rsidRPr="00000000">
        <w:rPr>
          <w:rFonts w:ascii="Verdana" w:cs="Verdana" w:eastAsia="Verdana" w:hAnsi="Verdana"/>
          <w:b w:val="1"/>
          <w:i w:val="1"/>
          <w:smallCaps w:val="0"/>
          <w:strike w:val="0"/>
          <w:color w:val="000000"/>
          <w:sz w:val="30"/>
          <w:szCs w:val="30"/>
          <w:u w:val="none"/>
          <w:shd w:fill="auto" w:val="clear"/>
          <w:vertAlign w:val="baseline"/>
          <w:rtl w:val="0"/>
        </w:rPr>
        <w:t xml:space="preserve">Bolehkah seseorang yang berpuasa bersiwak ?</w:t>
      </w:r>
    </w:p>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54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Tentang masalah ini juga terjadi khilaf diantara para ulama’. </w:t>
      </w:r>
    </w:p>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Makruh menurut Syafi’iyah dan Hanabilah seseorang yang berpuasa bersiwak setelah waktu zawal (condongnya matahari) atau sejak masuk waktu sholat dhuhur hingga terbenam matahari. Dalil mereka :</w:t>
      </w:r>
    </w:p>
    <w:p w:rsidR="00000000" w:rsidDel="00000000" w:rsidP="00000000" w:rsidRDefault="00000000" w:rsidRPr="00000000" w14:paraId="0000003C">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120" w:before="120" w:line="240" w:lineRule="auto"/>
        <w:ind w:left="360" w:right="0" w:hanging="360"/>
        <w:jc w:val="both"/>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Hadits Rosulullah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Shallallahu ‘alaihi wa Salam</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0" w:right="0" w:firstLine="0"/>
        <w:jc w:val="both"/>
        <w:rPr>
          <w:rFonts w:ascii="Verdana" w:cs="Verdana" w:eastAsia="Verdana" w:hAnsi="Verdana"/>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إ</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ذ</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ص</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ت</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ف</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اس</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ت</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ك</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ب</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غ</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د</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اة</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لا</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ت</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س</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ت</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ك</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ب</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ع</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ش</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p>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36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“Jika kalian berpuasa maka bersiwaklah ketika pagi hari dan janganlah kalian bersiwak ketika sore hari” (setelah zawal-pent).</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(Hadits riwayat Daruqutni dari hadits Ali bin Abi Tolib, namun sanadnya dho’if lihat irwaul golil no 67)</w:t>
      </w:r>
    </w:p>
    <w:p w:rsidR="00000000" w:rsidDel="00000000" w:rsidP="00000000" w:rsidRDefault="00000000" w:rsidRPr="00000000" w14:paraId="0000003F">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120" w:before="120" w:line="240" w:lineRule="auto"/>
        <w:ind w:left="360" w:right="0" w:hanging="360"/>
        <w:jc w:val="both"/>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Hadits Rosulullah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Shallallahu ‘alaihi wa Salam</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0" w:right="0" w:firstLine="0"/>
        <w:jc w:val="both"/>
        <w:rPr>
          <w:rFonts w:ascii="Verdana" w:cs="Verdana" w:eastAsia="Verdana" w:hAnsi="Verdana"/>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خ</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ف</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ف</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الص</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ائ</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أ</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ط</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ب</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ع</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د</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الله</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ر</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ح</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سك</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p>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36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“Bau mulutnya orang yang berpuasa sungguh lebih baik di sisi Allah daripada bau misik”.</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(Hadits riwayat Bukhori dan Muslim)</w:t>
      </w:r>
    </w:p>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36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Dan bau mulut tersebut biasanya tidaklah muncul kecuali pada sore hari. Dan bau tersebut muncul dari ketaatan kepada Allah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Subhanahu wa Ta’ala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maka tidak selayaknya untuk dihilangkan sebagaimana darahnya para syuhada’ tidak boleh dihilangkan sehingga mereka dikuburkan bersama darah-darah mereka dan tanpa dimandikan.</w:t>
      </w:r>
    </w:p>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54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Dan tidak dimakruhkan sama sekali secara mutlak menurut Malikiah dan Hanafiah seseorang yang berpuasa untuk bersiwak kapan saja. Dan ini adalah pilihan Syaikhul Islam Ibnu Taimiyah. Berkata Imam Syaukani :”Yang benar disunnahkan orang yang berpuasa untuk bersiwak sejak awal siang hingga akhirnya (dari semenjak pagi sampai terbenam matahari –pent), dan inilah pendapat jumhur para imam.” </w:t>
      </w: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(fiqhul islami 1/302)</w:t>
      </w:r>
    </w:p>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Dalilnya yaitu :</w:t>
      </w:r>
    </w:p>
    <w:p w:rsidR="00000000" w:rsidDel="00000000" w:rsidP="00000000" w:rsidRDefault="00000000" w:rsidRPr="00000000" w14:paraId="00000045">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120" w:before="120" w:line="240" w:lineRule="auto"/>
        <w:ind w:left="360" w:right="0" w:hanging="360"/>
        <w:jc w:val="both"/>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Hadits-hadits yang menganjurkan untuk bersiwak itu bersifat umum baik bagi orang yang tidak berpuasa maupun yang berpuasa. Dan tidak ada satu dalilpun yang shohih yang mengkhususkan bahwa tidak dianjurkan bersiwak bagi orang yang berpuasa setelah dhuhur. Sedangkan hadits Ali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Radhiyallahu ‘anhu</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yang diriwayatkan oleh Imam Daruqutni, hadits tersebut dhoi’f maka tidak bisa dijadikan hujjah.</w:t>
      </w:r>
    </w:p>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36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Syaikh Al-Albani berkata mengomentari hadits Ali yang dho’if ini :”…Dan jika engkau telah mengetahui lemahnya hadits ini maka tidak ada hujjah padanya (hadits ini tidak bisa dijadikan hujjah akan makruhnya bersiwak bagi orang yang berpuasa setelah zawal-pent). Lagi pula hadits ini bertentangan dengan dalil-dalil yang umum tentang disyari’atkannya siwak yang berlaku bagi orang yang berpuasa pada setiap waktu. Dan betapa baik apa yang telah diriwayatkan oleh At-Thobroni :</w:t>
      </w:r>
    </w:p>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0" w:right="360" w:firstLine="0"/>
        <w:jc w:val="both"/>
        <w:rPr>
          <w:rFonts w:ascii="Verdana" w:cs="Verdana" w:eastAsia="Verdana" w:hAnsi="Verdana"/>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ع</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ع</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ب</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د</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الر</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ح</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ب</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غ</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ق</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س</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أ</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ت</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ع</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اذ</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ب</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ج</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ب</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آت</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س</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ك</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أ</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ص</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ائ</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ق</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ع</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ق</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ت</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أ</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ار</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ق</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غ</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د</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ة</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أ</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ع</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ش</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ة</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ق</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ت</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إ</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اس</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ك</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ر</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ع</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ش</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ة</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ق</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إ</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ر</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س</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الله</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ق</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خ</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ف</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ف</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الص</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ائ</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أ</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ط</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ب</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ع</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د</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الله</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ر</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ح</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سك</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ق</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س</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ب</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ح</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الله</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ق</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د</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أ</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ر</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ب</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الس</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اك</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ك</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ب</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ذ</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أ</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ر</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أ</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ت</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أ</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ف</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اه</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ع</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د</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ف</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ذ</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ك</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خ</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ر</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ش</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ء</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ب</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ف</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ش</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ر</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ق</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الح</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اف</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ظ</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ف</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الت</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خ</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ص</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ص</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113</w:t>
      </w:r>
      <w:r w:rsidDel="00000000" w:rsidR="00000000" w:rsidRPr="00000000">
        <w:rPr>
          <w:rtl w:val="0"/>
        </w:rPr>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إ</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س</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اد</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ج</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د</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p>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36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Dari Abdurrahman bin gonim berkata : “Aku bertanya kepada Mu’adz bin Jabal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Radhiyallahu ‘anhu</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Apakah aku bersiwak padahal aku berpuasa?” Beliau menjawab :”Ya”, Aku berkata : “Di siang hari kapan?”, Beliau berkata :”Di waktu pagi dan sore”. Aku berkata :”Orang-orang membenci (bersiwak) pada sore hari. Dan mereka berkata bahwa Rosulullah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Shallallahu ‘alaihi wa Salam</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bersabda : “Bau mulutnya orang yang berpuasa sungguh lebih baik di sisi Allah daripada bau misik”. Beliau berkata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س</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ب</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ح</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ان</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الله</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Rosulullah sungguh telah memerintahkan mereka untuk bersiwak dan tidaklah layak (bagi mereka) atas apa yang telah mereka telah diperintahkan oleh Rosulullah, mereka sengaja membuat mulut mereka menjadi berbau busuk. Tidak ada pada perbuatan mereka itu kebaikan sedikitpun, bahkan kejelekan yang ada pada perbuatan mereka itu.” Berkata Al-Hafiz dalam “Talkhis” hal 113 : “Sanadnya baik” </w:t>
      </w: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(Lihat irwaul golil hal 1/106)</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49">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120" w:before="120" w:line="240" w:lineRule="auto"/>
        <w:ind w:left="360" w:right="0" w:hanging="360"/>
        <w:jc w:val="both"/>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Hadits </w:t>
      </w:r>
    </w:p>
    <w:p w:rsidR="00000000" w:rsidDel="00000000" w:rsidP="00000000" w:rsidRDefault="00000000" w:rsidRPr="00000000" w14:paraId="0000004A">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0" w:right="0" w:firstLine="0"/>
        <w:jc w:val="both"/>
        <w:rPr>
          <w:rFonts w:ascii="Verdana" w:cs="Verdana" w:eastAsia="Verdana" w:hAnsi="Verdana"/>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ق</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ع</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ر</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ب</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ر</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ب</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ع</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ة</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ر</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أ</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ت</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ر</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س</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الله</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لا</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أ</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ح</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ص</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ت</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س</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ك</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ص</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ائ</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p>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36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Berkata Amir bin Robi’ah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Radhiyallahu ‘anhu</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Aku telah melihat Rosulullah apa yang tidak bisa aku menghitungnya yaitu beliau bersiwak dan beliau dalam keadaan berpuasa. (Hadits riwayat Abu Dawud).</w:t>
      </w:r>
    </w:p>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36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Namun hadits ini dho’if dan tidak bisa dijadikan hujjah </w:t>
      </w: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(lihat irwaul golil no 68).</w:t>
      </w:r>
    </w:p>
    <w:p w:rsidR="00000000" w:rsidDel="00000000" w:rsidP="00000000" w:rsidRDefault="00000000" w:rsidRPr="00000000" w14:paraId="0000004D">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120" w:line="240" w:lineRule="auto"/>
        <w:ind w:left="360" w:right="0" w:hanging="360"/>
        <w:jc w:val="both"/>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Sedangkan diqiaskannya bau mulut orang yang berpuasa dengan darah para syuhada’ adalah qias yang salah. Karena ‘illah dari tidak dimandikannya para syuhada’ adalah pada hari kiamat mereka akan dibangkitkan dalam keadaan luka-luka mereka berdarah dengan warna darah namun mengeluarkan bau misik. Hal ini berbeda dengan puasa, tidak ada dalil yang menunjukan bahwa orang yang berpuasa akan dibangkitkan pada hari kiamat dalam keadaan mengeluarkan bau mulut yang tidak dibersihkan dengan bau yang harum.</w:t>
      </w:r>
    </w:p>
    <w:p w:rsidR="00000000" w:rsidDel="00000000" w:rsidP="00000000" w:rsidRDefault="00000000" w:rsidRPr="00000000" w14:paraId="0000004E">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120" w:before="0" w:beforeAutospacing="0" w:line="240" w:lineRule="auto"/>
        <w:ind w:left="360" w:right="0" w:hanging="360"/>
        <w:jc w:val="both"/>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Adapun mengatakan bahwa bau mulut itu biasanya muncul pada waktu sore hari, ini tidaklah mutlaq. Bukankah terkadang bau itu muncul sebelum dhuhur, karena sebab munculnya bau ini adalah kosongnya lambung. Jika seseorang sahurnya terlalu cepat maka lambungnya akan kosong pada waktu pagi, sehingga di pagi hari mulutnya sudah bau. Seharusnya kalau ‘illah dari larangan bersiwak adalah bau mulut, maka kapan saja mulut itu bau maka tidak boleh bersiwak baik di siang hari maupun di pagi hari. Apalagi ada orang yang tidak memiliki bau mulut ketika berpuasa karena pencernaannya lambat atau karena yang lainnya (maka tentunya tidak mengapa baginya untuk bersiwak -pent). </w:t>
      </w: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(lihat Syarhul mumti’ 1/121-124)</w:t>
      </w:r>
    </w:p>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360" w:right="0" w:firstLine="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Berkata Syaikh Ali Bassam : “Tidak ada dalil pada hadits ini (yaitu hadits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خ</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ف</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ف</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 Sebab siwak tidaklah bisa menghilangkan bau yang timbul dari sumbernya yaitu dari lambung, berbeda dengan mulut yang bisa dibersihkan dengan siwak” </w:t>
      </w: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(Taudihul Ahkam 1/106)</w:t>
      </w:r>
    </w:p>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54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Demikianlah sekilas mengenai siwak semoga bermanfaat bagi penulis dan para pembaca.</w:t>
      </w:r>
    </w:p>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0" w:right="0" w:firstLine="0"/>
        <w:jc w:val="center"/>
        <w:rPr>
          <w:rFonts w:ascii="Verdana" w:cs="Verdana" w:eastAsia="Verdana" w:hAnsi="Verdana"/>
          <w:b w:val="1"/>
          <w:i w:val="0"/>
          <w:smallCaps w:val="0"/>
          <w:strike w:val="0"/>
          <w:color w:val="000000"/>
          <w:sz w:val="36"/>
          <w:szCs w:val="36"/>
          <w:u w:val="none"/>
          <w:shd w:fill="auto" w:val="clear"/>
          <w:vertAlign w:val="baseline"/>
        </w:rPr>
      </w:pP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و</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الله</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أ</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ع</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ب</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الص</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و</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اب</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1"/>
        </w:rPr>
        <w:t xml:space="preserve">ِ</w:t>
      </w:r>
    </w:p>
    <w:p w:rsidR="00000000" w:rsidDel="00000000" w:rsidP="00000000" w:rsidRDefault="00000000" w:rsidRPr="00000000" w14:paraId="00000052">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Maroji’</w:t>
      </w:r>
    </w:p>
    <w:p w:rsidR="00000000" w:rsidDel="00000000" w:rsidP="00000000" w:rsidRDefault="00000000" w:rsidRPr="00000000" w14:paraId="00000053">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14" w:right="0" w:hanging="357"/>
        <w:jc w:val="both"/>
      </w:pP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Syarhul Mumti’ ‘ala zadil mustaqni’</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jilid 1, karya Syaikh Muhammad Utsaimin</w:t>
      </w:r>
    </w:p>
    <w:p w:rsidR="00000000" w:rsidDel="00000000" w:rsidP="00000000" w:rsidRDefault="00000000" w:rsidRPr="00000000" w14:paraId="00000054">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14" w:right="0" w:hanging="357"/>
        <w:jc w:val="both"/>
      </w:pP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Irwaul Gholil</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jilid 1, karya Syaikh Al-Albani</w:t>
      </w:r>
    </w:p>
    <w:p w:rsidR="00000000" w:rsidDel="00000000" w:rsidP="00000000" w:rsidRDefault="00000000" w:rsidRPr="00000000" w14:paraId="00000055">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14" w:right="0" w:hanging="357"/>
        <w:jc w:val="both"/>
      </w:pP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Taisirul ‘Alam</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jilid 1, Karya Syaikh Ali Bassam</w:t>
      </w:r>
    </w:p>
    <w:p w:rsidR="00000000" w:rsidDel="00000000" w:rsidP="00000000" w:rsidRDefault="00000000" w:rsidRPr="00000000" w14:paraId="00000056">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14" w:right="0" w:hanging="357"/>
        <w:jc w:val="both"/>
      </w:pP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Fiqhul Islami wa adillatuhu</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jilid 1, karya Doktor Wahbah Az-Zuhaili</w:t>
      </w:r>
    </w:p>
    <w:p w:rsidR="00000000" w:rsidDel="00000000" w:rsidP="00000000" w:rsidRDefault="00000000" w:rsidRPr="00000000" w14:paraId="00000057">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14" w:right="0" w:hanging="357"/>
        <w:jc w:val="both"/>
      </w:pP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Taudihul Ahkam</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jilid 1, karya Syaikh Ali Bassam</w:t>
      </w:r>
    </w:p>
    <w:p w:rsidR="00000000" w:rsidDel="00000000" w:rsidP="00000000" w:rsidRDefault="00000000" w:rsidRPr="00000000" w14:paraId="00000058">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sectPr>
      <w:headerReference r:id="rId6" w:type="default"/>
      <w:footerReference r:id="rId7" w:type="default"/>
      <w:pgSz w:h="16840" w:w="11907" w:orient="portrait"/>
      <w:pgMar w:bottom="1701" w:top="1701" w:left="1985" w:right="1701"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Verdana"/>
  <w:font w:name="Times New Roman"/>
  <w:font w:name="Courier New"/>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0"/>
        <w:i w:val="0"/>
        <w:smallCaps w:val="0"/>
        <w:strike w:val="0"/>
        <w:color w:val="ff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ff0000"/>
        <w:sz w:val="18"/>
        <w:szCs w:val="18"/>
        <w:u w:val="none"/>
        <w:shd w:fill="auto" w:val="clear"/>
        <w:vertAlign w:val="baseline"/>
        <w:rtl w:val="0"/>
      </w:rPr>
      <w:t xml:space="preserve">|| 1 dari 8  ||</w:t>
    </w:r>
  </w:p>
  <w:p w:rsidR="00000000" w:rsidDel="00000000" w:rsidP="00000000" w:rsidRDefault="00000000" w:rsidRPr="00000000" w14:paraId="0000006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0"/>
        <w:i w:val="0"/>
        <w:smallCaps w:val="0"/>
        <w:strike w:val="0"/>
        <w:color w:val="0000ff"/>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ff"/>
        <w:sz w:val="16"/>
        <w:szCs w:val="16"/>
        <w:u w:val="none"/>
        <w:shd w:fill="auto" w:val="clear"/>
        <w:vertAlign w:val="baseline"/>
        <w:rtl w:val="0"/>
      </w:rPr>
      <w:t xml:space="preserve">Copyleft 2007 – 1428 @ Maktabah Ummu Salma al-Atsari | Mail : ninda_ummusalma@yahoo.co.id</w:t>
    </w:r>
  </w:p>
  <w:p w:rsidR="00000000" w:rsidDel="00000000" w:rsidP="00000000" w:rsidRDefault="00000000" w:rsidRPr="00000000" w14:paraId="0000006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0"/>
        <w:i w:val="0"/>
        <w:smallCaps w:val="0"/>
        <w:strike w:val="0"/>
        <w:color w:val="0000ff"/>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ff"/>
        <w:sz w:val="16"/>
        <w:szCs w:val="16"/>
        <w:u w:val="none"/>
        <w:shd w:fill="auto" w:val="clear"/>
        <w:vertAlign w:val="baseline"/>
        <w:rtl w:val="0"/>
      </w:rPr>
      <w:t xml:space="preserve">Courtesy of alsofwah foundation</w:t>
    </w:r>
  </w:p>
  <w:p w:rsidR="00000000" w:rsidDel="00000000" w:rsidP="00000000" w:rsidRDefault="00000000" w:rsidRPr="00000000" w14:paraId="00000064">
    <w:pPr>
      <w:keepNext w:val="0"/>
      <w:keepLines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Verdana" w:cs="Verdana" w:eastAsia="Verdana" w:hAnsi="Verdana"/>
        <w:b w:val="0"/>
        <w:i w:val="0"/>
        <w:smallCaps w:val="0"/>
        <w:strike w:val="0"/>
        <w:color w:val="0000ff"/>
        <w:sz w:val="16"/>
        <w:szCs w:val="16"/>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19050" distT="19050" distL="19050" distR="19050" hidden="0" layoutInCell="1" locked="0" relativeHeight="0" simplePos="0">
          <wp:simplePos x="0" y="0"/>
          <wp:positionH relativeFrom="column">
            <wp:posOffset>2152650</wp:posOffset>
          </wp:positionH>
          <wp:positionV relativeFrom="paragraph">
            <wp:posOffset>24130</wp:posOffset>
          </wp:positionV>
          <wp:extent cx="3061335" cy="786765"/>
          <wp:effectExtent b="0" l="0" r="0" t="0"/>
          <wp:wrapSquare wrapText="bothSides" distB="19050" distT="19050" distL="19050" distR="1905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3061335" cy="786765"/>
                  </a:xfrm>
                  <a:prstGeom prst="rect"/>
                  <a:ln/>
                </pic:spPr>
              </pic:pic>
            </a:graphicData>
          </a:graphic>
        </wp:anchor>
      </w:drawing>
    </w:r>
  </w:p>
  <w:p w:rsidR="00000000" w:rsidDel="00000000" w:rsidP="00000000" w:rsidRDefault="00000000" w:rsidRPr="00000000" w14:paraId="0000005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36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1">
      <w:start w:val="1"/>
      <w:numFmt w:val="lowerLetter"/>
      <w:lvlText w:val="%2."/>
      <w:lvlJc w:val="left"/>
      <w:pPr>
        <w:ind w:left="108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2">
      <w:start w:val="1"/>
      <w:numFmt w:val="lowerRoman"/>
      <w:lvlText w:val="%3."/>
      <w:lvlJc w:val="left"/>
      <w:pPr>
        <w:ind w:left="180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3">
      <w:start w:val="1"/>
      <w:numFmt w:val="decimal"/>
      <w:lvlText w:val="%4."/>
      <w:lvlJc w:val="left"/>
      <w:pPr>
        <w:ind w:left="252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4">
      <w:start w:val="1"/>
      <w:numFmt w:val="lowerLetter"/>
      <w:lvlText w:val="%5."/>
      <w:lvlJc w:val="left"/>
      <w:pPr>
        <w:ind w:left="324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5">
      <w:start w:val="1"/>
      <w:numFmt w:val="lowerRoman"/>
      <w:lvlText w:val="%6."/>
      <w:lvlJc w:val="left"/>
      <w:pPr>
        <w:ind w:left="396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6">
      <w:start w:val="1"/>
      <w:numFmt w:val="decimal"/>
      <w:lvlText w:val="%7."/>
      <w:lvlJc w:val="left"/>
      <w:pPr>
        <w:ind w:left="468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7">
      <w:start w:val="1"/>
      <w:numFmt w:val="lowerLetter"/>
      <w:lvlText w:val="%8."/>
      <w:lvlJc w:val="left"/>
      <w:pPr>
        <w:ind w:left="540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8">
      <w:start w:val="1"/>
      <w:numFmt w:val="lowerRoman"/>
      <w:lvlText w:val="%9."/>
      <w:lvlJc w:val="left"/>
      <w:pPr>
        <w:ind w:left="612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abstractNum>
  <w:abstractNum w:abstractNumId="2">
    <w:lvl w:ilvl="0">
      <w:start w:val="1"/>
      <w:numFmt w:val="bullet"/>
      <w:lvlText w:val="●"/>
      <w:lvlJc w:val="left"/>
      <w:pPr>
        <w:ind w:left="36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1">
      <w:start w:val="1"/>
      <w:numFmt w:val="bullet"/>
      <w:lvlText w:val="○"/>
      <w:lvlJc w:val="left"/>
      <w:pPr>
        <w:ind w:left="1080" w:firstLine="0"/>
      </w:pPr>
      <w:rPr>
        <w:rFonts w:ascii="Courier New" w:cs="Courier New" w:eastAsia="Courier New" w:hAnsi="Courier New"/>
        <w:b w:val="0"/>
        <w:i w:val="0"/>
        <w:smallCaps w:val="0"/>
        <w:strike w:val="0"/>
        <w:color w:val="000000"/>
        <w:sz w:val="20"/>
        <w:szCs w:val="20"/>
        <w:u w:val="none"/>
        <w:shd w:fill="auto" w:val="clear"/>
        <w:vertAlign w:val="baseline"/>
      </w:rPr>
    </w:lvl>
    <w:lvl w:ilvl="2">
      <w:start w:val="1"/>
      <w:numFmt w:val="bullet"/>
      <w:lvlText w:val="■"/>
      <w:lvlJc w:val="left"/>
      <w:pPr>
        <w:ind w:left="1800" w:firstLine="0"/>
      </w:pPr>
      <w:rPr>
        <w:rFonts w:ascii="Verdana" w:cs="Verdana" w:eastAsia="Verdana" w:hAnsi="Verdana"/>
        <w:b w:val="0"/>
        <w:i w:val="0"/>
        <w:smallCaps w:val="0"/>
        <w:strike w:val="0"/>
        <w:color w:val="000000"/>
        <w:sz w:val="20"/>
        <w:szCs w:val="20"/>
        <w:u w:val="none"/>
        <w:shd w:fill="auto" w:val="clear"/>
        <w:vertAlign w:val="baseline"/>
      </w:rPr>
    </w:lvl>
    <w:lvl w:ilvl="3">
      <w:start w:val="1"/>
      <w:numFmt w:val="bullet"/>
      <w:lvlText w:val="●"/>
      <w:lvlJc w:val="left"/>
      <w:pPr>
        <w:ind w:left="2520" w:firstLine="0"/>
      </w:pPr>
      <w:rPr>
        <w:rFonts w:ascii="Verdana" w:cs="Verdana" w:eastAsia="Verdana" w:hAnsi="Verdana"/>
        <w:b w:val="0"/>
        <w:i w:val="0"/>
        <w:smallCaps w:val="0"/>
        <w:strike w:val="0"/>
        <w:color w:val="000000"/>
        <w:sz w:val="20"/>
        <w:szCs w:val="20"/>
        <w:u w:val="none"/>
        <w:shd w:fill="auto" w:val="clear"/>
        <w:vertAlign w:val="baseline"/>
      </w:rPr>
    </w:lvl>
    <w:lvl w:ilvl="4">
      <w:start w:val="1"/>
      <w:numFmt w:val="bullet"/>
      <w:lvlText w:val="○"/>
      <w:lvlJc w:val="left"/>
      <w:pPr>
        <w:ind w:left="3240" w:firstLine="0"/>
      </w:pPr>
      <w:rPr>
        <w:rFonts w:ascii="Courier New" w:cs="Courier New" w:eastAsia="Courier New" w:hAnsi="Courier New"/>
        <w:b w:val="0"/>
        <w:i w:val="0"/>
        <w:smallCaps w:val="0"/>
        <w:strike w:val="0"/>
        <w:color w:val="000000"/>
        <w:sz w:val="20"/>
        <w:szCs w:val="20"/>
        <w:u w:val="none"/>
        <w:shd w:fill="auto" w:val="clear"/>
        <w:vertAlign w:val="baseline"/>
      </w:rPr>
    </w:lvl>
    <w:lvl w:ilvl="5">
      <w:start w:val="1"/>
      <w:numFmt w:val="bullet"/>
      <w:lvlText w:val="■"/>
      <w:lvlJc w:val="left"/>
      <w:pPr>
        <w:ind w:left="3960" w:firstLine="0"/>
      </w:pPr>
      <w:rPr>
        <w:rFonts w:ascii="Verdana" w:cs="Verdana" w:eastAsia="Verdana" w:hAnsi="Verdana"/>
        <w:b w:val="0"/>
        <w:i w:val="0"/>
        <w:smallCaps w:val="0"/>
        <w:strike w:val="0"/>
        <w:color w:val="000000"/>
        <w:sz w:val="20"/>
        <w:szCs w:val="20"/>
        <w:u w:val="none"/>
        <w:shd w:fill="auto" w:val="clear"/>
        <w:vertAlign w:val="baseline"/>
      </w:rPr>
    </w:lvl>
    <w:lvl w:ilvl="6">
      <w:start w:val="1"/>
      <w:numFmt w:val="bullet"/>
      <w:lvlText w:val="●"/>
      <w:lvlJc w:val="left"/>
      <w:pPr>
        <w:ind w:left="4680" w:firstLine="0"/>
      </w:pPr>
      <w:rPr>
        <w:rFonts w:ascii="Verdana" w:cs="Verdana" w:eastAsia="Verdana" w:hAnsi="Verdana"/>
        <w:b w:val="0"/>
        <w:i w:val="0"/>
        <w:smallCaps w:val="0"/>
        <w:strike w:val="0"/>
        <w:color w:val="000000"/>
        <w:sz w:val="20"/>
        <w:szCs w:val="20"/>
        <w:u w:val="none"/>
        <w:shd w:fill="auto" w:val="clear"/>
        <w:vertAlign w:val="baseline"/>
      </w:rPr>
    </w:lvl>
    <w:lvl w:ilvl="7">
      <w:start w:val="1"/>
      <w:numFmt w:val="bullet"/>
      <w:lvlText w:val="○"/>
      <w:lvlJc w:val="left"/>
      <w:pPr>
        <w:ind w:left="5400" w:firstLine="0"/>
      </w:pPr>
      <w:rPr>
        <w:rFonts w:ascii="Courier New" w:cs="Courier New" w:eastAsia="Courier New" w:hAnsi="Courier New"/>
        <w:b w:val="0"/>
        <w:i w:val="0"/>
        <w:smallCaps w:val="0"/>
        <w:strike w:val="0"/>
        <w:color w:val="000000"/>
        <w:sz w:val="20"/>
        <w:szCs w:val="20"/>
        <w:u w:val="none"/>
        <w:shd w:fill="auto" w:val="clear"/>
        <w:vertAlign w:val="baseline"/>
      </w:rPr>
    </w:lvl>
    <w:lvl w:ilvl="8">
      <w:start w:val="1"/>
      <w:numFmt w:val="bullet"/>
      <w:lvlText w:val="■"/>
      <w:lvlJc w:val="left"/>
      <w:pPr>
        <w:ind w:left="6120" w:firstLine="0"/>
      </w:pPr>
      <w:rPr>
        <w:rFonts w:ascii="Verdana" w:cs="Verdana" w:eastAsia="Verdana" w:hAnsi="Verdana"/>
        <w:b w:val="0"/>
        <w:i w:val="0"/>
        <w:smallCaps w:val="0"/>
        <w:strike w:val="0"/>
        <w:color w:val="000000"/>
        <w:sz w:val="20"/>
        <w:szCs w:val="20"/>
        <w:u w:val="none"/>
        <w:shd w:fill="auto" w:val="clear"/>
        <w:vertAlign w:val="baseline"/>
      </w:rPr>
    </w:lvl>
  </w:abstractNum>
  <w:abstractNum w:abstractNumId="3">
    <w:lvl w:ilvl="0">
      <w:start w:val="1"/>
      <w:numFmt w:val="decimal"/>
      <w:lvlText w:val="%1."/>
      <w:lvlJc w:val="left"/>
      <w:pPr>
        <w:ind w:left="72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1">
      <w:start w:val="1"/>
      <w:numFmt w:val="lowerLetter"/>
      <w:lvlText w:val="%2."/>
      <w:lvlJc w:val="left"/>
      <w:pPr>
        <w:ind w:left="144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2">
      <w:start w:val="1"/>
      <w:numFmt w:val="lowerRoman"/>
      <w:lvlText w:val="%3."/>
      <w:lvlJc w:val="left"/>
      <w:pPr>
        <w:ind w:left="216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3">
      <w:start w:val="1"/>
      <w:numFmt w:val="decimal"/>
      <w:lvlText w:val="%4."/>
      <w:lvlJc w:val="left"/>
      <w:pPr>
        <w:ind w:left="288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4">
      <w:start w:val="1"/>
      <w:numFmt w:val="lowerLetter"/>
      <w:lvlText w:val="%5."/>
      <w:lvlJc w:val="left"/>
      <w:pPr>
        <w:ind w:left="360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5">
      <w:start w:val="1"/>
      <w:numFmt w:val="lowerRoman"/>
      <w:lvlText w:val="%6."/>
      <w:lvlJc w:val="left"/>
      <w:pPr>
        <w:ind w:left="432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6">
      <w:start w:val="1"/>
      <w:numFmt w:val="decimal"/>
      <w:lvlText w:val="%7."/>
      <w:lvlJc w:val="left"/>
      <w:pPr>
        <w:ind w:left="504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7">
      <w:start w:val="1"/>
      <w:numFmt w:val="lowerLetter"/>
      <w:lvlText w:val="%8."/>
      <w:lvlJc w:val="left"/>
      <w:pPr>
        <w:ind w:left="576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8">
      <w:start w:val="1"/>
      <w:numFmt w:val="lowerRoman"/>
      <w:lvlText w:val="%9."/>
      <w:lvlJc w:val="left"/>
      <w:pPr>
        <w:ind w:left="648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0"/>
      <w:keepLines w:val="0"/>
      <w:widowControl w:val="0"/>
      <w:spacing w:after="60" w:before="240" w:lineRule="auto"/>
    </w:pPr>
    <w:rPr>
      <w:rFonts w:ascii="Arial" w:cs="Arial" w:eastAsia="Arial" w:hAnsi="Arial"/>
      <w:b w:val="1"/>
      <w:smallCaps w:val="0"/>
      <w:sz w:val="32"/>
      <w:szCs w:val="32"/>
    </w:rPr>
  </w:style>
  <w:style w:type="paragraph" w:styleId="Heading2">
    <w:name w:val="heading 2"/>
    <w:basedOn w:val="Normal"/>
    <w:next w:val="Normal"/>
    <w:pPr>
      <w:keepNext w:val="0"/>
      <w:keepLines w:val="0"/>
      <w:widowControl w:val="0"/>
      <w:spacing w:after="60" w:before="240" w:lineRule="auto"/>
    </w:pPr>
    <w:rPr>
      <w:rFonts w:ascii="Arial" w:cs="Arial" w:eastAsia="Arial" w:hAnsi="Arial"/>
      <w:b w:val="1"/>
      <w:i w:val="1"/>
      <w:smallCaps w:val="0"/>
      <w:sz w:val="28"/>
      <w:szCs w:val="28"/>
    </w:rPr>
  </w:style>
  <w:style w:type="paragraph" w:styleId="Heading3">
    <w:name w:val="heading 3"/>
    <w:basedOn w:val="Normal"/>
    <w:next w:val="Normal"/>
    <w:pPr>
      <w:keepNext w:val="0"/>
      <w:keepLines w:val="0"/>
      <w:widowControl w:val="0"/>
      <w:spacing w:after="60" w:before="240" w:lineRule="auto"/>
    </w:pPr>
    <w:rPr>
      <w:rFonts w:ascii="Arial" w:cs="Arial" w:eastAsia="Arial" w:hAnsi="Arial"/>
      <w:b w:val="1"/>
      <w:smallCaps w:val="0"/>
      <w:sz w:val="26"/>
      <w:szCs w:val="26"/>
    </w:rPr>
  </w:style>
  <w:style w:type="paragraph" w:styleId="Heading4">
    <w:name w:val="heading 4"/>
    <w:basedOn w:val="Normal"/>
    <w:next w:val="Normal"/>
    <w:pPr>
      <w:keepNext w:val="0"/>
      <w:keepLines w:val="0"/>
      <w:widowControl w:val="0"/>
      <w:spacing w:after="60" w:before="240" w:lineRule="auto"/>
    </w:pPr>
    <w:rPr>
      <w:b w:val="1"/>
      <w:smallCaps w:val="0"/>
      <w:sz w:val="28"/>
      <w:szCs w:val="28"/>
    </w:rPr>
  </w:style>
  <w:style w:type="paragraph" w:styleId="Heading5">
    <w:name w:val="heading 5"/>
    <w:basedOn w:val="Normal"/>
    <w:next w:val="Normal"/>
    <w:pPr>
      <w:keepNext w:val="0"/>
      <w:keepLines w:val="0"/>
      <w:widowControl w:val="0"/>
      <w:spacing w:after="60" w:before="240" w:lineRule="auto"/>
    </w:pPr>
    <w:rPr>
      <w:b w:val="1"/>
      <w:i w:val="1"/>
      <w:smallCaps w:val="0"/>
      <w:sz w:val="26"/>
      <w:szCs w:val="26"/>
    </w:rPr>
  </w:style>
  <w:style w:type="paragraph" w:styleId="Heading6">
    <w:name w:val="heading 6"/>
    <w:basedOn w:val="Normal"/>
    <w:next w:val="Normal"/>
    <w:pPr>
      <w:keepNext w:val="0"/>
      <w:keepLines w:val="0"/>
      <w:widowControl w:val="0"/>
      <w:spacing w:after="60" w:before="240" w:lineRule="auto"/>
    </w:pPr>
    <w:rPr>
      <w:b w:val="1"/>
      <w:smallCaps w:val="0"/>
      <w:sz w:val="22"/>
      <w:szCs w:val="22"/>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