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38"/>
          <w:szCs w:val="38"/>
          <w:u w:val="none"/>
          <w:shd w:fill="auto" w:val="clear"/>
          <w:vertAlign w:val="baseline"/>
        </w:rPr>
      </w:pPr>
      <w:r w:rsidDel="00000000" w:rsidR="00000000" w:rsidRPr="00000000">
        <w:rPr>
          <w:rFonts w:ascii="Verdana" w:cs="Verdana" w:eastAsia="Verdana" w:hAnsi="Verdana"/>
          <w:b w:val="1"/>
          <w:i w:val="1"/>
          <w:smallCaps w:val="0"/>
          <w:strike w:val="0"/>
          <w:color w:val="000000"/>
          <w:sz w:val="38"/>
          <w:szCs w:val="38"/>
          <w:u w:val="none"/>
          <w:shd w:fill="auto" w:val="clear"/>
          <w:vertAlign w:val="baseline"/>
          <w:rtl w:val="0"/>
        </w:rPr>
        <w:t xml:space="preserve">SIWAK : HUKUM DAN FADHILAH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Oleh Ustadz Ibnu ‘Abidin As-Soronji, Lc.</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Keutamaan siwak</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sunnah yang paling sering dan yang paling senang dilakukan oleh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bersiwak. Siwak merupakan pekerjaan yang ringan namun memiliki faedah yang banyak baik bersifat keduniaan yaitu berupa kebersihan mulut, sehat dan putihnya gigi, menghilangkan bau mulut, dan lain-lain, maupun faedah-faedah yang bersifat akhirat, yaitu ittiba’ kepada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mendapatkan keridhoan dari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sabda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رواه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“Siwak merupakan kebersihan bagi mulut dan keridhoan bagi Rob”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shohih riwayat Ahmad, irwaul golil no 66).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1/120 dan taisir ‘alam 1/62)</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begitu bersemangat melakukannya dan sangat ingin agar umatnya pun melakukan sebagaimana yang dia lakukan, hingga beliau bersabda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“Kalau bukan karena akan memberatkan umatku maka akan kuperintahkan mereka untuk bersiwak setiap akan wudlu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 irwaul golil no 70)</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“Kalau bukan karena akan memberatkan umatku maka akan kuperintahkan mereka untuk bersiwak setiap akan sholat”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 irwaul golil no 70)</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Daqiqil ‘Ied menjelaskan sebab sangat dianjurkannya bersiwak ketika akan sholat, beliau berkata: “Rahasianya yaitu bahwasanya kita diperintahkan agar dalam setiap keadaan ketika bertaqorrub kepada Allah, kita senantiasa dalam keadaan yang sempurna dan dalam keadaan bersih untuk menampakkan mulianya ibadah”. Dikatakan bahwa perkara ini (bersiwak ketika akan sholat) berhubungan dengan malaikat karena mereka terganggu dengan bau yang tidak enak. Berkata Imam As-Shon’ani : “Dan tidaklah jauh (jika dikatakan) bahwasanya rahasianya adalah digabungkannya dua perkara yang telah disebutkan (di atas) sesuai dengan hadits yang diriwayatkan oleh Imam Muslim dari hadits Jabir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 siapa yang makan bawang putih atau bawang merah atau bawang bakung maka janganlah dia mendekati mesjid kami. Sesungguhnya malaikat terganggu dengan apa-apa yang bani Adam tergaanggu dengannya”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(Taisir ‘alam 1/63)</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ternyata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hanya bersiwak ketika akan sholat saja, bahkan beliau juga bersiwak dalam berbagai keadaan. Diantaranya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ketika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dia masuk kedalam rumah…</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رواه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مسلم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meriwayatkan Syuraih bin Hani, beliau berkata :”Aku bertanya kepada ‘Aisyah : “Apa yang dilakukan pertama kali oleh Rosulullah jika dia memasuki rumahnya ?” Beliau menjawab :”Bersiwak”. (Hadits riwayat Muslim, irwaul golil no 72)</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Atau ketika bangun malam…</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Hudzaifah ibnul Yaman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 Rosulullah jika bangun dari malam dia mencuci dan menggosok mulutnya dengan siwak”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Bahkan dalam setiap keadaan pun boleh bagi kita untuk bersiwak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Sesuai dengan hadits di atas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لر</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hadits ini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memutlakkannya dan tidak mengkhususkannya pada waktu-waktu tertentu. Oleh karena itu siwak boleh dilakukan setiap waktu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1/120, fiqhul islami wa adillatuhu 1/300)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sehingga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tidak disyaratkan hanya bersiwak ketika mulut dalam keadaan kotor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1/125).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sangat bersemangat ketika bersiwak, sehingga sampai keluar bunyi dari mulut beliau seakan-akan beliau muntah</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Musa Al-Asy’ari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"Aku mendatangi Nabi Shallallahu ‘alaihi wa Salam dan dia sedang bersiwak dengan siwak yang basah. Dan ujung siwak pada lidahnya dan dia sambil berkata “Uh- uh”. Dan siwak berada pada mulutnya seakan-akan beliau muntah"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yang lebih menunjukan akan besarnya perhatian beliau dengan siwak yaitu bahwasanya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diakhir hayat beliau, beliau masih menyempatkan diri untuk bersiwak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dalam hadits ‘Aisyah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‘Aisyah berkata : Abdurrohman bin Abu Bakar As-Sidik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menemui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bersandar di dadaku. Abdurrohman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membawa siwak yang basah yang dia gunakan untuk bersiwak. Dan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memandang siwak tersebut (dengan pandangan yang lama). Maka aku pun lalu mengambil siwak itu dan menggigitnya (untuk dibersihkan-pent) lalu aku membaguskannya kemudian aku berikan siwak tersebut kepada Rosulullah, maka beliaupun bersiwak dengannya. Dan tidaklah pernah aku melihat Rosulullah bersiwak yang lebih baik dari itu. Dan setelah Rosulullah selesai dari bersiwak dia pun mengangkat tangannya atau jarinya lalu berkata :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mengatakannya tiga kali. Kemudian beliau wafat.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riwayat lain ‘Aisyah berkata :”Aku melihat Rosulullah memandang siwak tersebut, maka akupun tahu bahwa beliau menyukainya, lalu aku berkata : ‘Aku ambilkan siwak tersebut untuk engkau?” Maka Rosulullah mengisyaratkan dengan kepalanya (mengangguk-pent) yaitu tanda setuju. (Diriwayatkan oleh Bukhori dan Muslim)</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berkata sebagian ulama :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Telah sepakat para ulama bahwasanya bersiwak adalah sunnah muakkadah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anjuran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kesenantiasaan beliau melakukannya dan kecintaan beliau serta ajakan beliau kepada siwak tersebut.”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(fiqhul islami wa adillatuhu 1/300)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Definisi siwak</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Siwak adalah nama untuk dahan atau akar pohon yang digunakan untuk bersiwak. Oleh karena itu semua dahan atau akar pohon apa saja boleh kita gunakan untuk bersiwak jika memenuhi persyaratannya, yaitu :</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Harus lembut, sehingga batang atau akar kayu yang keras tidak boleh digunakan untuk bersiwak karena bisa merusak gusi dan email gigi.</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Bisa membersihkan dan berserat serta bersifat basah, sehingga akar atau batang yang tidak ada seratnya tidak bisa digunakan untuk bersiwak</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Seratnya tersebut tidak berjatuhan ketika digunakan untuk bersiwak sehingga bisa mengotori mulut.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1/118)</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Bolehkah bersiwak menggunakan sikat gigi modern dan pasta gigi ?. Sebagian ulama berpendapat tidaklah dikatakan bersiwak dengan sikat gigi adalah sunnah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siwak berbeda dengan sikat gigi. Siwak memiliki banyak kelebihan dibandingkan sikat gigi. Namun pendapat yang benar bahwasanya jika tidak terdapat akar atau dahan pohon untuk bersiwak maka boleh kita bersiwak dengan menggunakan sikat gigi biasa karena illah (sebab) disyariatkannya siwak adalah untuk membersihkan gigi. Bahkan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besiwak dengan jarinya ketika berwudhu, sebagaimana yang diriwayatkan oleh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bahwasanya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أضص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memasukkan jarinya (ke dalam mulutnya-pent) ketika berwudlu dan menggerak-gerakkannya.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(Hadits riwayat Ahmad dalam musnadnya 1/158. Berkata Al-Hafizh dalam talkhis 1/70 setelah beliau membawakan hadits-hadits tentang siwak dengan jari yaitu dari hadits Anas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dan Aisyah dan selain keduanya :”Dan hadits yang paling shohih tentang siwak dengan jari adalah hadits yang dikeluarkan oleh Imam Ahmad dalam musnadnya dari hadits Ali bin Abi Tolib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(Syarhul mumti’ 1/118-119)</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bersiwak dengan menggunakan akar atau dahan pohon adalah lebih baik dan lebih mengikuti sunnah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memiliki faedah yang banyak dan bisa digunakan setiap saat serta bisa dibawa kemana-mana. Namun anehnya banyak kaum muslimin yang merasa tidak senang jika melihat orang yang bersiwak dengan akar atau dahan pohon, padahal tidak diragukan lagi akan kesunnahannya. Mereka memandang orang yang bersiwak dengan akar kayu dengan pandngan sinis atau pandangan mengejek. Apakah mereka membenci sunnah yang sering dilakukan dan dicintai oleh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ketika akhir hayat beliau? Tidak cukup hanya dengan membenci, merekapun memberikan olok-olokan yang tidak layak sampai-sampai mereka mengatakan orang yang bersiwak adalah orang yang jorok.</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Cara bersiwak</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Hendaklah bersiwak dengan menggosok bagian kanan gigi, setelah itu bagian yang kiri. Hal ini sesuai dengan hadits ‘Aisyah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 menyenangkan Rosulullah untuk memulai dengan yang kanan ketika memakai sendal, menyisir rambut, ketika bersuci, dan dalam semua keadaan”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riwayat Bukhori dan Muslim)</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siwak termasuk dari bersuci.</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para ulama berselisih tentang mana yang lebih afdol, apakah memegang siwak dengan menggunakan tangan kanan atau dengan tangan kiri?.</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berpendapat bahwa yang lebih afdol adalah dengan tangan kanan. Karena bersiwak adalah sunnah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sunnah adalah ketaatan kepada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ketaatan kepada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layak dilaksanakan dengan yang kiri.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yang lain (diantaranya Syaikhul Islam Ibnu Taimiyah) menganggap yang lebih afdol adalah dengan tangan kiri. Karena bersiwak adalah termasuk membersihkan kotoran sebagaimana beristinja’ dan beristijmar. Oleh karena itu lebih baik menggunakan tangan kiri.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yang lainnya (yaitu sebagian para ulama dari madzhab Maliki) memerinci. Jika niat bersiwak untuk membersihkan kotoran maka yang lebih afdol menggunakan tangan kiri, namun jika niatnya hanya sekedar melaksanakan sunnah (walaupun gigi dalam keadaan bersih-pent) seperti bersiwak ketika wudlu atau ketika akan sholat maka lebih baik menggunakan tangan kanan.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tentang masalah ini perkaranya luas (bebas) karena tidak adanya dalil yang jelas yang menunjukan akan hal ini.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1/126-127)</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Bolehkah seseorang yang berpuasa bersiwak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Tentang masalah ini juga terjadi khilaf diantara para ulama’.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Makruh menurut Syafi’iyah dan Hanabilah seseorang yang berpuasa bersiwak setelah waktu zawal (condongnya matahari) atau sejak masuk waktu sholat dhuhur hingga terbenam matahari. Dalil mereka :</w:t>
      </w:r>
    </w:p>
    <w:p w:rsidR="00000000" w:rsidDel="00000000" w:rsidP="00000000" w:rsidRDefault="00000000" w:rsidRPr="00000000" w14:paraId="0000003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“Jika kalian berpuasa maka bersiwaklah ketika pagi hari dan janganlah kalian bersiwak ketika sore hari” (setelah zawal-pent).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Daruqutni dari hadits Ali bin Abi Tolib, namun sanadnya dho’if lihat irwaul golil no 67)</w:t>
      </w:r>
    </w:p>
    <w:p w:rsidR="00000000" w:rsidDel="00000000" w:rsidP="00000000" w:rsidRDefault="00000000" w:rsidRPr="00000000" w14:paraId="0000003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“Bau mulutnya orang yang berpuasa sungguh lebih baik di sisi Allah daripada bau misik”.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bau mulut tersebut biasanya tidaklah muncul kecuali pada sore hari. Dan bau tersebut muncul dari ketaatan kepada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 selayaknya untuk dihilangkan sebagaimana darahnya para syuhada’ tidak boleh dihilangkan sehingga mereka dikuburkan bersama darah-darah mereka dan tanpa dimandikan.</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tidak dimakruhkan sama sekali secara mutlak menurut Malikiah dan Hanafiah seseorang yang berpuasa untuk bersiwak kapan saja. Dan ini adalah pilihan Syaikhul Islam Ibnu Taimiyah. Berkata Imam Syaukani :”Yang benar disunnahkan orang yang berpuasa untuk bersiwak sejak awal siang hingga akhirnya (dari semenjak pagi sampai terbenam matahari –pent), dan inilah pendapat jumhur para imam.”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(fiqhul islami 1/302)</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Dalilnya yaitu :</w:t>
      </w:r>
    </w:p>
    <w:p w:rsidR="00000000" w:rsidDel="00000000" w:rsidP="00000000" w:rsidRDefault="00000000" w:rsidRPr="00000000" w14:paraId="0000004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Hadits-hadits yang menganjurkan untuk bersiwak itu bersifat umum baik bagi orang yang tidak berpuasa maupun yang berpuasa. Dan tidak ada satu dalilpun yang shohih yang mengkhususkan bahwa tidak dianjurkan bersiwak bagi orang yang berpuasa setelah dhuhur. Sedangkan hadits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diriwayatkan oleh Imam Daruqutni, hadits tersebut dhoi’f maka tidak bisa dijadikan hujjah.</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Al-Albani berkata mengomentari hadits Ali yang dho’if ini :”…Dan jika engkau telah mengetahui lemahnya hadits ini maka tidak ada hujjah padanya (hadits ini tidak bisa dijadikan hujjah akan makruhnya bersiwak bagi orang yang berpuasa setelah zawal-pent). Lagi pula hadits ini bertentangan dengan dalil-dalil yang umum tentang disyari’atkannya siwak yang berlaku bagi orang yang berpuasa pada setiap waktu. Dan betapa baik apa yang telah diriwayatkan oleh At-Thobroni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36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113</w:t>
      </w:r>
      <w:r w:rsidDel="00000000" w:rsidR="00000000" w:rsidRPr="00000000">
        <w:rPr>
          <w:rtl w:val="0"/>
        </w:rPr>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Abdurrahman bin gonim berkata : “Aku bertanya kepada Mu’adz bin Jabal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Apakah aku bersiwak padahal aku berpuasa?” Beliau menjawab :”Ya”, Aku berkata : “Di siang hari kapan?”, Beliau berkata :”Di waktu pagi dan sore”. Aku berkata :”Orang-orang membenci (bersiwak) pada sore hari. Dan mereka berkata bahwa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“Bau mulutnya orang yang berpuasa sungguh lebih baik di sisi Allah daripada bau misik”. Beliau berkata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Rosulullah sungguh telah memerintahkan mereka untuk bersiwak dan tidaklah layak (bagi mereka) atas apa yang telah mereka telah diperintahkan oleh Rosulullah, mereka sengaja membuat mulut mereka menjadi berbau busuk. Tidak ada pada perbuatan mereka itu kebaikan sedikitpun, bahkan kejelekan yang ada pada perbuatan mereka itu.” Berkata Al-Hafiz dalam “Talkhis” hal 113 : “Sanadnya baik”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(Lihat irwaul golil hal 1/106)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Amir bin Robi’ah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telah melihat Rosulullah apa yang tidak bisa aku menghitungnya yaitu beliau bersiwak dan beliau dalam keadaan berpuasa. (Hadits riwayat Abu Dawud).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hadits ini dho’if dan tidak bisa dijadikan hujjah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(lihat irwaul golil no 68).</w:t>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Sedangkan diqiaskannya bau mulut orang yang berpuasa dengan darah para syuhada’ adalah qias yang salah. Karena ‘illah dari tidak dimandikannya para syuhada’ adalah pada hari kiamat mereka akan dibangkitkan dalam keadaan luka-luka mereka berdarah dengan warna darah namun mengeluarkan bau misik. Hal ini berbeda dengan puasa, tidak ada dalil yang menunjukan bahwa orang yang berpuasa akan dibangkitkan pada hari kiamat dalam keadaan mengeluarkan bau mulut yang tidak dibersihkan dengan bau yang harum.</w:t>
      </w:r>
    </w:p>
    <w:p w:rsidR="00000000" w:rsidDel="00000000" w:rsidP="00000000" w:rsidRDefault="00000000" w:rsidRPr="00000000" w14:paraId="0000004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mengatakan bahwa bau mulut itu biasanya muncul pada waktu sore hari, ini tidaklah mutlaq. Bukankah terkadang bau itu muncul sebelum dhuhur, karena sebab munculnya bau ini adalah kosongnya lambung. Jika seseorang sahurnya terlalu cepat maka lambungnya akan kosong pada waktu pagi, sehingga di pagi hari mulutnya sudah bau. Seharusnya kalau ‘illah dari larangan bersiwak adalah bau mulut, maka kapan saja mulut itu bau maka tidak boleh bersiwak baik di siang hari maupun di pagi hari. Apalagi ada orang yang tidak memiliki bau mulut ketika berpuasa karena pencernaannya lambat atau karena yang lainnya (maka tentunya tidak mengapa baginya untuk bersiwak -pent).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(lihat Syarhul mumti’ 1/121-124)</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Syaikh Ali Bassam : “Tidak ada dalil pada hadits ini (yaitu hadits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Sebab siwak tidaklah bisa menghilangkan bau yang timbul dari sumbernya yaitu dari lambung, berbeda dengan mulut yang bisa dibersihkan dengan siwak”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(Taudihul Ahkam 1/106)</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sekilas mengenai siwak semoga bermanfaat bagi penulis dan para pembaca.</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Maroji’</w:t>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Syarhul Mumti’ ‘ala zadil mustaqni’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Muhammad Utsaimin</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Irwaul Gholil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Al-Albani</w:t>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Taisirul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Ali Bassam</w:t>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Fiqhul Islami wa adillatuhu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Doktor Wahbah Az-Zuhaili</w:t>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Taudihul 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Ali Bassam</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8 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Ummu Salma al-Atsari | Mail : ninda_ummusalma@yahoo.co.id</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Courtesy of alsofwah foundation</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2152650</wp:posOffset>
          </wp:positionH>
          <wp:positionV relativeFrom="paragraph">
            <wp:posOffset>24130</wp:posOffset>
          </wp:positionV>
          <wp:extent cx="3061335" cy="78676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61335" cy="786765"/>
                  </a:xfrm>
                  <a:prstGeom prst="rect"/>
                  <a:ln/>
                </pic:spPr>
              </pic:pic>
            </a:graphicData>
          </a:graphic>
        </wp:anchor>
      </w:drawing>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