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HALLOWEEN KERAMAT?</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Dari Abi Sa’id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radhiyallahu ‘anhu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bahwasanya Rasulullah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bersabda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“Kalian benar-benar akan meniru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sunnah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(jalan/tata cara) orang-orang sebelum kalian, sejengkal demi sejengkal dan sehasta demi sehasta, sampai-sampai sekiranya mereka memasuki lubang biawak kalian pun juga turut mengikutinya.” Kami (para sahabat) bertanya : ”Apakah Yahudi dan Nasrani?” Rasulullah menjawab : ”siapa lagi?” [HR Bukhari, Bab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 Dzakaro ’an Bani Isra’il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11/272]</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Sungguh, apa yang telah disampaikan Nabi yang mulia ini benar-benar telah terjadi di zaman ini, segala apa yang dilakukan oleh kaum kuffar terutama Yahudi dan Nasrani, dengan begitu mudahnya diikuti oleh kaum muslimin. Tatkala kaum kuffar merayakan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natal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(peringatan kelahiran) ’tuhan’ atau orang suci mereka, maka kaum muslimin pun turut merayakan hal yang sama, walaupun kata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natal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diubah menjadi bahasa Arab,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maulid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Ketika kaum kuffar merayakan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birthday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(peringatan ulang tahun), maka kaum muslimin berbondong-bondong turut merayakan hal yang sama. Ketika kaum kuffar terbakar euforia perayaan tahun baru masehi, maka kaum muslimin tidak mau kalah, mereka juga turut merayakan tahun baru masehi sekaligus tahun baru hijriah. Belum lagi perayaan-perayaan jahiliyah lainnya, seperti valentine, april mop, mother’s day, dan lain lain...</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Menjelang akhir bulan Oktober ini, masyarakat Barat Eropa tampak sibuk memakai kostum aneh dan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freak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mereka berkostum dengan pakaian menakutkan ala setan-setan ala imajinasi dan mitos mereka. Buah labu pun dipotong dan diukir dengan wajah mengerikan kemudian diberi lilin atau lampu di dalamnya, dan dipajang di rumah-rumah [i.e Jack-O-Lantern]. Anak-anak berkeliaran dengan kostum anehnya pada malam hari, berkunjung dari satu rumah ke rumah lainnya sembari berteriak ”Trick or Treat!”, untuk mendapatkan permen dan gula-gula. Rumah-rumah, halaman, lapangan, mall-mall, plaza, tempat perbelanjaan dan tempat umum lainnya, sibuk menyambut perayaan aneh ini dengan dekorasi-dekorasi aneh. Ya, perayaan ini adalah perayaan Halloween.</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Ironinya, hal ini turut menyebar pula di kalangan kaum muslimin. Para pemuda Islam turut meramaikan syiar kaum kuffar yang jahiliyah ini, hanya untuk dikatakan tidak ketinggalan zaman ataupun takut disebut remaja ”jadul” tidak gaul. Menurut mereka, ini hanyalah perayaan belaka, tidak ada sangkut pautnya dengan agama dan keyakinan... Namun, benarkah klaim mereka ini?!! Padahal, apabila mereka mau berfikir kritis dan tidak bersikap latah alias membebek begitu saja dengan budaya atau pemikiran asing, niscaya mereka dapat melihat dengan jelas bahwa Halloween ini bukanlah perayaan biasa tanpa ada tendensi keyakinan apa-apa. Karena, segala bentuk perayaan dan peringatan, pastilah berangkat dari tendensi suatu keyakinan atau ideologi tertentu...</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Halloween sendiri menurut akar kata, berasal dari bahasa Inggris ”Hallow” yang artinya keramat atau suci. Upacara Haloween ini, sebenarnya berasal beberapa abad sebelum Kristiani. Kaum paganis bangsa Inggris dan Irlandia kuno, meyakini bahwa pada malam 31 Oktober, Tuhan memainkan tipu muslihat terhadap para penyembahnya yang tidak abadi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mortal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dengan membawa bahaya, ketakutan dan supernatural. Mereka juga meyakini bahwa, ruh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souls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orang-orang yang telah meninggal dibiarkan berkeliaran bebas dan dapat mengunjungi kembali rumah-rumah mereka, serta serombongan besar arwah jahat bergentayangan menejelajahi bumi.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Intinya, mereka (kaum paganis Inggris dan Irlandia Kuno) meyakini bahwa malam 31 Oktober adalah malam yang mencekam dan mengerikan, yang dipenuhi oleh arwah bergentayangan, hantu, penyihir,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hobgoblin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(hantu yang berpostur pendek),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black cats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(kucing hitam, sebagai simbol penyihir), para peri jahat dan iblis. Untuk menangkal kejahatan malam tersebut dan mencegah kemarahan para dewa (’tuhan’), mereka mengorbankan dan memberikan ’sesajen’ serta menyalakan api unggun yang besar di puncak bukit untuk menakuti dan menjauhkan arwah jahat.</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Setelah kaum paganis Romawi menaklukkan Inggris, mereka menambahkan beberapa mitos pada tanggal 31 Oktober ini berupa festival panen buah-buahan, dalam rangka menghormati dan memuliakan Pomona, dewi buah-buahan. Beberapa tahun kemudian, gereja Kristian Barat pertama, merayakan peringatan hari ”All-Saints” atau ”All-Hallows” pada siang hari 31 Oktober, dan pada malamnya mereka merayakan ”Hallows-Eve” (Malam Suci/Keramat) atau ”Halloween”. Mereka tetap mengadopsi beberapa warisan pagan (berhalais) dengan tetap meyakini bahwa pada malam tersebut, orang-orang mati berjalan diantara mereka dan para penyihir serta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warlock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terbang berseliweran di tengah-tengah mereka, dan api unggun tetap dinyalakan untuk menjauhkan para arwah jahat dari mereka.</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Secara perlahan-lahan, Halloween pun berubah menjadi bagian peribadatan dan kebiasaan keluarga. Pada abad ke-19, ritual kebiasaan ini mulai berkembang, dan seloroh tentang penyihir pun dirubah dan diganti dengan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tricks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(permainan) dan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games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yang dimainkan oleh anak-anak dan remaja. Halloween masih tetap menyimpan akar paganis berhalais, rumah dan halaman masih dipenuhi oleh dekorasi gambar-gambar menyeramkan dan menakutkan pada malam Halloween. Anak-anak mewarnai wajah mereka dan memakai kostum aneh, lalu berkunjung dari satu rumah ke rumah yang lain, sembari berteriak ”TRICK-OR-TREAT!!!”. Ritual menyediakan ’sesajen’ makan dan minum bagi para arwah digantikan dengan memberikan permen dan gula-gula kepada anak-anak berkostum, dan api unggun untuk mengusir roh jahat dirubah dengan ”Jack-O-Lantern”, yaitu sebuah labu yang tengahnya berlubang dan diukir dengan wajah menyeramkan serta diberi lilin di dalamnya.</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Secara prinsip, Halloween sebenarnya berangkat dari ritual kuno yang melibatkan keyakinan terhadap arwah orang mati dan penyembahan kepada setan. Halloween, menurut mereka adalah hari keramat, dimana pada saat itu setan, iblis, penyihir dan segala bentuk makhluk supranatural berkeliaran bebas. Sehingga untuk mengusir arwah ini, diperlukan ritual-ritual khusus. Hal ini tentu saja di dalam Islam adalah terlarang dan haram hukumnya.</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Ingatlah, Alloh Ta’ala berfirman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ز</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“Orang-orang kafir dari Ahli Kitab dan orang-orang musyrik tiada menginginkan diturunkannya sesuatu kebaikan kepadamu dari Tuhanmu.”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(QS al-Baqoroh : 105)</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Subhanahu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juga berkata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Sebahagian besar Ahli Kitab menginginkan agar mereka dapat mengembalikan kamu kepada kekafiran setelah kamu beriman, karena dengki yang (timbul) dari diri mereka sendiri, setelah nyata bagi mereka kebenaran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(QS al-Baqoroh : 109)</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Maka kaum muslimin, tetaplah anda di dalam syariat Alloh yang lurus ini dan janganlah berpaling</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آ</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Maka bersabarlah kamu untuk (melaksanakan) ketetapan Tuhanmu, dan janganlah kamu ikuti orang yang berdosa dan orang yang kafir di antar mereka.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Dan janganlah pula kamu ikuti orang-orang yang mendustakan (ayat-ayat Allah).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telah terang bagi anda bahwa orang kafir Yahudi dan Nasrani adalah orang-orang yang mendustakan agama Alloh, lantas untuk apa diikuti?!! Tanya kenapa!!!</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[Disarikan dari artikel Abu Abdillah Muhammad bin Mustafaa, “Halloween”, Festivals and Celebrations in Islam, 2nd edition, hal. 132-134, Ak-Kitab &amp; As-Sunnah Publishing, </w:t>
      </w:r>
      <w:hyperlink r:id="rId6">
        <w:r w:rsidDel="00000000" w:rsidR="00000000" w:rsidRPr="00000000">
          <w:rPr>
            <w:rFonts w:ascii="Arial" w:cs="Arial" w:eastAsia="Arial" w:hAnsi="Arial"/>
            <w:b w:val="1"/>
            <w:i w:val="0"/>
            <w:smallCaps w:val="0"/>
            <w:strike w:val="0"/>
            <w:color w:val="0000ff"/>
            <w:sz w:val="22"/>
            <w:szCs w:val="22"/>
            <w:u w:val="single"/>
            <w:shd w:fill="auto" w:val="clear"/>
            <w:vertAlign w:val="baseline"/>
            <w:rtl w:val="0"/>
          </w:rPr>
          <w:t xml:space="preserve">http://calltoislam.com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6840" w:w="11907" w:orient="portrait"/>
      <w:pgMar w:bottom="1418" w:top="1418" w:left="1701" w:right="198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jc w:val="center"/>
    </w:pPr>
    <w:rPr>
      <w:rFonts w:ascii="Trebuchet MS" w:cs="Trebuchet MS" w:eastAsia="Trebuchet MS" w:hAnsi="Trebuchet MS"/>
      <w:b w:val="1"/>
      <w:sz w:val="32"/>
      <w:szCs w:val="32"/>
    </w:rPr>
  </w:style>
  <w:style w:type="paragraph" w:styleId="Heading2">
    <w:name w:val="heading 2"/>
    <w:basedOn w:val="Normal"/>
    <w:next w:val="Normal"/>
    <w:pPr>
      <w:keepNext w:val="1"/>
      <w:keepLines w:val="1"/>
      <w:spacing w:after="60" w:before="240" w:lineRule="auto"/>
    </w:pPr>
    <w:rPr>
      <w:rFonts w:ascii="Trebuchet MS" w:cs="Trebuchet MS" w:eastAsia="Trebuchet MS" w:hAnsi="Trebuchet MS"/>
      <w:b w:val="1"/>
      <w:sz w:val="22"/>
      <w:szCs w:val="22"/>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oogle.com/url?q=http%3A%2F%2Fcalltoislam.com&amp;sa=D&amp;sntz=1&amp;usg=AFQjCNGB0ioYUH5OXFX70tXHSB7Xa2kK3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